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6EF" w:rsidRPr="00FA75B6" w:rsidRDefault="005E06EF" w:rsidP="005E06E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</w:rPr>
      </w:pPr>
      <w:r w:rsidRPr="00FA75B6">
        <w:rPr>
          <w:rFonts w:ascii="Arial" w:hAnsi="Arial" w:cs="Arial"/>
          <w:b/>
        </w:rPr>
        <w:t xml:space="preserve">Załącznik nr </w:t>
      </w:r>
      <w:r w:rsidR="00F629F9">
        <w:rPr>
          <w:rFonts w:ascii="Arial" w:hAnsi="Arial" w:cs="Arial"/>
          <w:b/>
        </w:rPr>
        <w:t>5</w:t>
      </w:r>
      <w:r w:rsidRPr="00FA75B6">
        <w:rPr>
          <w:rFonts w:ascii="Arial" w:hAnsi="Arial" w:cs="Arial"/>
          <w:b/>
        </w:rPr>
        <w:t xml:space="preserve"> do Regulaminu konkursu</w:t>
      </w:r>
    </w:p>
    <w:p w:rsidR="00165122" w:rsidRPr="00FA75B6" w:rsidRDefault="00F02C0C" w:rsidP="005E06EF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</w:rPr>
      </w:pPr>
      <w:r w:rsidRPr="00FA75B6">
        <w:rPr>
          <w:rFonts w:ascii="Arial" w:hAnsi="Arial" w:cs="Arial"/>
          <w:b/>
        </w:rPr>
        <w:t>Zestawienie standardów</w:t>
      </w:r>
      <w:r w:rsidR="00165122" w:rsidRPr="00FA75B6">
        <w:rPr>
          <w:rFonts w:ascii="Arial" w:hAnsi="Arial" w:cs="Arial"/>
          <w:b/>
        </w:rPr>
        <w:t xml:space="preserve"> i cen rynkowych w zakresie najczęściej finansowanych </w:t>
      </w:r>
      <w:r w:rsidR="00A443EC" w:rsidRPr="00FA75B6">
        <w:rPr>
          <w:rFonts w:ascii="Arial" w:hAnsi="Arial" w:cs="Arial"/>
          <w:b/>
          <w:u w:val="single"/>
        </w:rPr>
        <w:t>kosztów bezpośrednich</w:t>
      </w:r>
      <w:r w:rsidR="00A443EC" w:rsidRPr="00FA75B6">
        <w:rPr>
          <w:rFonts w:ascii="Arial" w:hAnsi="Arial" w:cs="Arial"/>
          <w:b/>
        </w:rPr>
        <w:t xml:space="preserve"> </w:t>
      </w:r>
      <w:r w:rsidR="00165122" w:rsidRPr="00FA75B6">
        <w:rPr>
          <w:rFonts w:ascii="Arial" w:hAnsi="Arial" w:cs="Arial"/>
          <w:b/>
        </w:rPr>
        <w:t xml:space="preserve">w ramach </w:t>
      </w:r>
      <w:r w:rsidR="00061EEA" w:rsidRPr="00FA75B6">
        <w:rPr>
          <w:rFonts w:ascii="Arial" w:hAnsi="Arial" w:cs="Arial"/>
          <w:b/>
        </w:rPr>
        <w:t xml:space="preserve">projektów </w:t>
      </w:r>
      <w:r w:rsidR="00F571E6" w:rsidRPr="00FA75B6">
        <w:rPr>
          <w:rFonts w:ascii="Arial" w:hAnsi="Arial" w:cs="Arial"/>
          <w:b/>
        </w:rPr>
        <w:t>współpracy ponadnarodowej PO</w:t>
      </w:r>
      <w:r w:rsidR="00165122" w:rsidRPr="00FA75B6">
        <w:rPr>
          <w:rFonts w:ascii="Arial" w:hAnsi="Arial" w:cs="Arial"/>
          <w:b/>
        </w:rPr>
        <w:t xml:space="preserve"> WER</w:t>
      </w:r>
      <w:r w:rsidR="00FA75B6" w:rsidRPr="00FA75B6">
        <w:rPr>
          <w:rFonts w:ascii="Arial" w:hAnsi="Arial" w:cs="Arial"/>
          <w:b/>
        </w:rPr>
        <w:t>.</w:t>
      </w:r>
    </w:p>
    <w:p w:rsidR="00F87A54" w:rsidRPr="00817547" w:rsidRDefault="00061EEA" w:rsidP="00F87A54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 w:rsidRPr="00817547">
        <w:rPr>
          <w:rFonts w:ascii="Arial" w:hAnsi="Arial" w:cs="Arial"/>
        </w:rPr>
        <w:t>Zestawienie standardów</w:t>
      </w:r>
      <w:r w:rsidR="00165122" w:rsidRPr="00817547">
        <w:rPr>
          <w:rFonts w:ascii="Arial" w:hAnsi="Arial" w:cs="Arial"/>
        </w:rPr>
        <w:t xml:space="preserve"> i cen rynkowych w zakresie najczęściej finansowanych </w:t>
      </w:r>
      <w:r w:rsidR="00C6625A" w:rsidRPr="00817547">
        <w:rPr>
          <w:rFonts w:ascii="Arial" w:hAnsi="Arial" w:cs="Arial"/>
        </w:rPr>
        <w:t>kosztów bezpośrednich</w:t>
      </w:r>
      <w:r w:rsidR="00165122" w:rsidRPr="00817547">
        <w:rPr>
          <w:rFonts w:ascii="Arial" w:hAnsi="Arial" w:cs="Arial"/>
        </w:rPr>
        <w:t xml:space="preserve"> w ramach </w:t>
      </w:r>
      <w:r w:rsidRPr="00817547">
        <w:rPr>
          <w:rFonts w:ascii="Arial" w:hAnsi="Arial" w:cs="Arial"/>
        </w:rPr>
        <w:t>projektów współpracy ponadnarodowej</w:t>
      </w:r>
      <w:r w:rsidR="00165122" w:rsidRPr="00817547">
        <w:rPr>
          <w:rFonts w:ascii="Arial" w:hAnsi="Arial" w:cs="Arial"/>
        </w:rPr>
        <w:t xml:space="preserve"> PO WER służy ocenie racjonalności i efektywności kosztowej planowanych wydatków dokonywanej na etapie oceny merytorycznej </w:t>
      </w:r>
      <w:r w:rsidR="00484FEC" w:rsidRPr="00817547">
        <w:rPr>
          <w:rFonts w:ascii="Arial" w:hAnsi="Arial" w:cs="Arial"/>
        </w:rPr>
        <w:t>wniosków o dofinansowanie</w:t>
      </w:r>
      <w:r w:rsidR="00F87A54">
        <w:rPr>
          <w:rFonts w:ascii="Arial" w:hAnsi="Arial" w:cs="Arial"/>
        </w:rPr>
        <w:t xml:space="preserve"> </w:t>
      </w:r>
      <w:r w:rsidR="009B69ED" w:rsidRPr="006A231F">
        <w:rPr>
          <w:rFonts w:ascii="Arial" w:hAnsi="Arial" w:cs="Arial"/>
        </w:rPr>
        <w:t xml:space="preserve">oraz obowiązuje na etapie realizacji i rozliczania projektu. Zestawienie ma charakter zamknięty </w:t>
      </w:r>
      <w:r w:rsidR="00E212C1">
        <w:rPr>
          <w:rFonts w:ascii="Arial" w:hAnsi="Arial" w:cs="Arial"/>
        </w:rPr>
        <w:br/>
      </w:r>
      <w:r w:rsidR="009B69ED" w:rsidRPr="006A231F">
        <w:rPr>
          <w:rFonts w:ascii="Arial" w:hAnsi="Arial" w:cs="Arial"/>
        </w:rPr>
        <w:t>i zawiera maksymalne stawki. Spełnienie warunków określonych w niniejszym załączniku jest wymagane, aby wydatki mogły zostać uznane za kwalifikowane w ramach projektu.</w:t>
      </w:r>
      <w:r w:rsidR="00F87A54">
        <w:rPr>
          <w:rFonts w:ascii="Arial" w:hAnsi="Arial" w:cs="Arial"/>
        </w:rPr>
        <w:t xml:space="preserve">  </w:t>
      </w:r>
    </w:p>
    <w:p w:rsidR="00A91AE4" w:rsidRDefault="00C6625A" w:rsidP="00165122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 w:rsidRPr="00817547">
        <w:rPr>
          <w:rFonts w:ascii="Arial" w:hAnsi="Arial" w:cs="Arial"/>
        </w:rPr>
        <w:t xml:space="preserve">Zestawienie powstało w oparciu o </w:t>
      </w:r>
      <w:r w:rsidR="00897558">
        <w:rPr>
          <w:rFonts w:ascii="Arial" w:hAnsi="Arial" w:cs="Arial"/>
        </w:rPr>
        <w:t xml:space="preserve">zalecenia Instytucji Zarządzającej PO WER oraz </w:t>
      </w:r>
      <w:r w:rsidRPr="00817547">
        <w:rPr>
          <w:rFonts w:ascii="Arial" w:hAnsi="Arial" w:cs="Arial"/>
        </w:rPr>
        <w:t>analizę cen rynkowych przeprowadzon</w:t>
      </w:r>
      <w:r w:rsidR="00CB2F91" w:rsidRPr="00817547">
        <w:rPr>
          <w:rFonts w:ascii="Arial" w:hAnsi="Arial" w:cs="Arial"/>
        </w:rPr>
        <w:t>ą</w:t>
      </w:r>
      <w:r w:rsidRPr="00817547">
        <w:rPr>
          <w:rFonts w:ascii="Arial" w:hAnsi="Arial" w:cs="Arial"/>
        </w:rPr>
        <w:t xml:space="preserve"> przez IP w maju </w:t>
      </w:r>
      <w:r w:rsidR="00897558">
        <w:rPr>
          <w:rFonts w:ascii="Arial" w:hAnsi="Arial" w:cs="Arial"/>
        </w:rPr>
        <w:br/>
      </w:r>
      <w:r w:rsidRPr="00817547">
        <w:rPr>
          <w:rFonts w:ascii="Arial" w:hAnsi="Arial" w:cs="Arial"/>
        </w:rPr>
        <w:t xml:space="preserve">i czerwcu 2015 r. </w:t>
      </w:r>
      <w:r w:rsidR="007D15EF">
        <w:rPr>
          <w:rFonts w:ascii="Arial" w:hAnsi="Arial" w:cs="Arial"/>
        </w:rPr>
        <w:t xml:space="preserve">oraz kwietniu 2016 r. </w:t>
      </w:r>
      <w:r w:rsidRPr="00817547">
        <w:rPr>
          <w:rFonts w:ascii="Arial" w:hAnsi="Arial" w:cs="Arial"/>
        </w:rPr>
        <w:t xml:space="preserve">i </w:t>
      </w:r>
      <w:r w:rsidR="00FA75B6" w:rsidRPr="00817547">
        <w:rPr>
          <w:rFonts w:ascii="Arial" w:hAnsi="Arial" w:cs="Arial"/>
        </w:rPr>
        <w:t xml:space="preserve">bazuje </w:t>
      </w:r>
      <w:r w:rsidRPr="00817547">
        <w:rPr>
          <w:rFonts w:ascii="Arial" w:hAnsi="Arial" w:cs="Arial"/>
        </w:rPr>
        <w:t>na średni</w:t>
      </w:r>
      <w:r w:rsidR="00FA75B6" w:rsidRPr="00817547">
        <w:rPr>
          <w:rFonts w:ascii="Arial" w:hAnsi="Arial" w:cs="Arial"/>
        </w:rPr>
        <w:t>ch</w:t>
      </w:r>
      <w:r w:rsidRPr="00817547">
        <w:rPr>
          <w:rFonts w:ascii="Arial" w:hAnsi="Arial" w:cs="Arial"/>
        </w:rPr>
        <w:t xml:space="preserve"> </w:t>
      </w:r>
      <w:r w:rsidR="00100BBC" w:rsidRPr="00817547">
        <w:rPr>
          <w:rFonts w:ascii="Arial" w:hAnsi="Arial" w:cs="Arial"/>
        </w:rPr>
        <w:t>cen</w:t>
      </w:r>
      <w:r w:rsidR="00FA75B6" w:rsidRPr="00817547">
        <w:rPr>
          <w:rFonts w:ascii="Arial" w:hAnsi="Arial" w:cs="Arial"/>
        </w:rPr>
        <w:t>ach</w:t>
      </w:r>
      <w:r w:rsidR="00100BBC" w:rsidRPr="00817547">
        <w:rPr>
          <w:rFonts w:ascii="Arial" w:hAnsi="Arial" w:cs="Arial"/>
        </w:rPr>
        <w:t xml:space="preserve"> rynkow</w:t>
      </w:r>
      <w:r w:rsidR="00FA75B6" w:rsidRPr="00817547">
        <w:rPr>
          <w:rFonts w:ascii="Arial" w:hAnsi="Arial" w:cs="Arial"/>
        </w:rPr>
        <w:t>ych</w:t>
      </w:r>
      <w:r w:rsidRPr="00817547">
        <w:rPr>
          <w:rFonts w:ascii="Arial" w:hAnsi="Arial" w:cs="Arial"/>
        </w:rPr>
        <w:t>.</w:t>
      </w:r>
      <w:r w:rsidR="00F87A54">
        <w:rPr>
          <w:rFonts w:ascii="Arial" w:hAnsi="Arial" w:cs="Arial"/>
        </w:rPr>
        <w:t xml:space="preserve"> </w:t>
      </w:r>
    </w:p>
    <w:p w:rsidR="006F5255" w:rsidRPr="00FA75B6" w:rsidRDefault="006F5255" w:rsidP="00165122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</w:p>
    <w:tbl>
      <w:tblPr>
        <w:tblW w:w="15168" w:type="dxa"/>
        <w:tblInd w:w="-5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600"/>
      </w:tblPr>
      <w:tblGrid>
        <w:gridCol w:w="709"/>
        <w:gridCol w:w="2835"/>
        <w:gridCol w:w="5528"/>
        <w:gridCol w:w="6096"/>
      </w:tblGrid>
      <w:tr w:rsidR="00DB6BD4" w:rsidRPr="00B4267D" w:rsidTr="00FA75B6">
        <w:trPr>
          <w:trHeight w:val="763"/>
        </w:trPr>
        <w:tc>
          <w:tcPr>
            <w:tcW w:w="709" w:type="dxa"/>
            <w:shd w:val="clear" w:color="auto" w:fill="FBD4B4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6BD4" w:rsidRPr="00FA75B6" w:rsidRDefault="00DB6BD4" w:rsidP="004A227B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 w:rsidRPr="00FA75B6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835" w:type="dxa"/>
            <w:shd w:val="clear" w:color="auto" w:fill="FBD4B4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B6BD4" w:rsidRPr="00FA75B6" w:rsidRDefault="00FA75B6" w:rsidP="00FA75B6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="00DB6BD4" w:rsidRPr="00FA75B6">
              <w:rPr>
                <w:rFonts w:ascii="Arial" w:hAnsi="Arial" w:cs="Arial"/>
                <w:b/>
                <w:bCs/>
              </w:rPr>
              <w:t>Kategoria kosztu</w:t>
            </w:r>
          </w:p>
        </w:tc>
        <w:tc>
          <w:tcPr>
            <w:tcW w:w="11624" w:type="dxa"/>
            <w:gridSpan w:val="2"/>
            <w:shd w:val="clear" w:color="auto" w:fill="FBD4B4" w:themeFill="accent6" w:themeFillTint="6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32E2E" w:rsidRPr="00FA75B6" w:rsidRDefault="00DB6BD4" w:rsidP="00932E2E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A75B6">
              <w:rPr>
                <w:rFonts w:ascii="Arial" w:hAnsi="Arial" w:cs="Arial"/>
                <w:b/>
                <w:bCs/>
              </w:rPr>
              <w:t>Maksymalny koszt jednostkowy brutto i (jeśli dotyczy) wymagany standard</w:t>
            </w:r>
          </w:p>
          <w:p w:rsidR="00DB6BD4" w:rsidRPr="00FA75B6" w:rsidRDefault="00DB6BD4" w:rsidP="00932E2E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A75B6">
              <w:rPr>
                <w:rFonts w:ascii="Arial" w:hAnsi="Arial" w:cs="Arial"/>
                <w:b/>
                <w:bCs/>
              </w:rPr>
              <w:t>(dotyczy Beneficjenta i partnerów krajowych oraz partnerów zagranicznych</w:t>
            </w:r>
            <w:r w:rsidR="00EF4F28" w:rsidRPr="00FA75B6">
              <w:rPr>
                <w:rFonts w:ascii="Arial" w:hAnsi="Arial" w:cs="Arial"/>
                <w:b/>
                <w:bCs/>
              </w:rPr>
              <w:t xml:space="preserve">, jeśli są finansowani </w:t>
            </w:r>
            <w:r w:rsidR="00817547">
              <w:rPr>
                <w:rFonts w:ascii="Arial" w:hAnsi="Arial" w:cs="Arial"/>
                <w:b/>
                <w:bCs/>
              </w:rPr>
              <w:br/>
            </w:r>
            <w:r w:rsidR="00EF4F28" w:rsidRPr="00FA75B6">
              <w:rPr>
                <w:rFonts w:ascii="Arial" w:hAnsi="Arial" w:cs="Arial"/>
                <w:b/>
                <w:bCs/>
              </w:rPr>
              <w:t>z budżetu PO WER</w:t>
            </w:r>
            <w:r w:rsidRPr="00FA75B6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F37853" w:rsidRPr="00B4267D" w:rsidTr="00FA75B6">
        <w:trPr>
          <w:trHeight w:val="820"/>
        </w:trPr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7853" w:rsidRPr="00817547" w:rsidRDefault="00F37853" w:rsidP="0076699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37853" w:rsidRPr="00817547" w:rsidRDefault="00F37853" w:rsidP="00DC666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</w:rPr>
            </w:pPr>
            <w:r w:rsidRPr="00817547">
              <w:rPr>
                <w:rFonts w:ascii="Arial" w:hAnsi="Arial" w:cs="Arial"/>
                <w:b/>
              </w:rPr>
              <w:t>Spotkanie / szkolenie dla uczestników projektu</w:t>
            </w:r>
            <w:r w:rsidR="004A2C6C" w:rsidRPr="00817547">
              <w:rPr>
                <w:rFonts w:ascii="Arial" w:hAnsi="Arial" w:cs="Arial"/>
                <w:b/>
              </w:rPr>
              <w:t xml:space="preserve">, związane z wypracowywanym </w:t>
            </w:r>
            <w:r w:rsidRPr="00817547">
              <w:rPr>
                <w:rFonts w:ascii="Arial" w:hAnsi="Arial" w:cs="Arial"/>
                <w:b/>
              </w:rPr>
              <w:t xml:space="preserve"> </w:t>
            </w:r>
            <w:r w:rsidR="00817547">
              <w:rPr>
                <w:rFonts w:ascii="Arial" w:hAnsi="Arial" w:cs="Arial"/>
                <w:b/>
              </w:rPr>
              <w:br/>
            </w:r>
            <w:r w:rsidR="004A2C6C" w:rsidRPr="00817547">
              <w:rPr>
                <w:rFonts w:ascii="Arial" w:hAnsi="Arial" w:cs="Arial"/>
                <w:b/>
              </w:rPr>
              <w:t>w ramach projektu rozwiązaniem</w:t>
            </w:r>
          </w:p>
        </w:tc>
        <w:tc>
          <w:tcPr>
            <w:tcW w:w="1162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11298" w:rsidRPr="00817547" w:rsidRDefault="00F37853" w:rsidP="00EF4F2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</w:rPr>
            </w:pPr>
            <w:r w:rsidRPr="00817547">
              <w:rPr>
                <w:rFonts w:ascii="Arial" w:hAnsi="Arial" w:cs="Arial"/>
                <w:b/>
              </w:rPr>
              <w:t>Catering dla uczestników</w:t>
            </w:r>
            <w:r w:rsidR="009C174E" w:rsidRPr="00817547">
              <w:rPr>
                <w:rFonts w:ascii="Arial" w:hAnsi="Arial" w:cs="Arial"/>
                <w:b/>
              </w:rPr>
              <w:t xml:space="preserve"> </w:t>
            </w:r>
          </w:p>
          <w:p w:rsidR="00991F32" w:rsidRPr="00FA75B6" w:rsidRDefault="00C11298" w:rsidP="00EF4F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Catering </w:t>
            </w:r>
            <w:r w:rsidR="00991F32" w:rsidRPr="00FA75B6">
              <w:rPr>
                <w:rFonts w:ascii="Arial" w:hAnsi="Arial" w:cs="Arial"/>
              </w:rPr>
              <w:t>zostanie uznan</w:t>
            </w:r>
            <w:r w:rsidR="00796841" w:rsidRPr="00FA75B6">
              <w:rPr>
                <w:rFonts w:ascii="Arial" w:hAnsi="Arial" w:cs="Arial"/>
              </w:rPr>
              <w:t>y</w:t>
            </w:r>
            <w:r w:rsidR="00991F32" w:rsidRPr="00FA75B6">
              <w:rPr>
                <w:rFonts w:ascii="Arial" w:hAnsi="Arial" w:cs="Arial"/>
              </w:rPr>
              <w:t xml:space="preserve"> za wy</w:t>
            </w:r>
            <w:r w:rsidR="00796841" w:rsidRPr="00FA75B6">
              <w:rPr>
                <w:rFonts w:ascii="Arial" w:hAnsi="Arial" w:cs="Arial"/>
              </w:rPr>
              <w:t xml:space="preserve">datek kwalifikowalny, o ile </w:t>
            </w:r>
            <w:r w:rsidR="00991F32" w:rsidRPr="00FA75B6">
              <w:rPr>
                <w:rFonts w:ascii="Arial" w:hAnsi="Arial" w:cs="Arial"/>
              </w:rPr>
              <w:t>będzie</w:t>
            </w:r>
            <w:r w:rsidR="00796841" w:rsidRPr="00FA75B6">
              <w:rPr>
                <w:rFonts w:ascii="Arial" w:hAnsi="Arial" w:cs="Arial"/>
              </w:rPr>
              <w:t xml:space="preserve"> to uzasadnione s</w:t>
            </w:r>
            <w:r w:rsidR="00991F32" w:rsidRPr="00FA75B6">
              <w:rPr>
                <w:rFonts w:ascii="Arial" w:hAnsi="Arial" w:cs="Arial"/>
              </w:rPr>
              <w:t xml:space="preserve">pecyfiką </w:t>
            </w:r>
            <w:r w:rsidR="00001E88" w:rsidRPr="00FA75B6">
              <w:rPr>
                <w:rFonts w:ascii="Arial" w:hAnsi="Arial" w:cs="Arial"/>
              </w:rPr>
              <w:t xml:space="preserve">i celami </w:t>
            </w:r>
            <w:r w:rsidR="00991F32" w:rsidRPr="00FA75B6">
              <w:rPr>
                <w:rFonts w:ascii="Arial" w:hAnsi="Arial" w:cs="Arial"/>
              </w:rPr>
              <w:t>realizowanego projektu.</w:t>
            </w:r>
          </w:p>
          <w:p w:rsidR="002F3541" w:rsidRPr="00FA75B6" w:rsidRDefault="00991F32" w:rsidP="00EF4F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817547">
              <w:rPr>
                <w:rFonts w:ascii="Arial" w:hAnsi="Arial" w:cs="Arial"/>
                <w:u w:val="single"/>
              </w:rPr>
              <w:t>Przerwa kawowa</w:t>
            </w:r>
            <w:r w:rsidRPr="00FA75B6">
              <w:rPr>
                <w:rFonts w:ascii="Arial" w:hAnsi="Arial" w:cs="Arial"/>
              </w:rPr>
              <w:t xml:space="preserve"> </w:t>
            </w:r>
            <w:r w:rsidR="000A149D" w:rsidRPr="00FA75B6">
              <w:rPr>
                <w:rFonts w:ascii="Arial" w:hAnsi="Arial" w:cs="Arial"/>
              </w:rPr>
              <w:t>- wydatek kwalifikowalny, o ile forma wsparcia, w ramach której ma być świadczona przerwa kawowa dla tej samej grupy osób w danym dniu trwa co najmniej 4 godziny lekcyjne</w:t>
            </w:r>
            <w:r w:rsidR="00770DF3" w:rsidRPr="00FA75B6">
              <w:rPr>
                <w:rFonts w:ascii="Arial" w:hAnsi="Arial" w:cs="Arial"/>
              </w:rPr>
              <w:t xml:space="preserve"> (tj. 4 x 45 minut</w:t>
            </w:r>
            <w:r w:rsidR="00E212C1">
              <w:rPr>
                <w:rFonts w:ascii="Arial" w:hAnsi="Arial" w:cs="Arial"/>
              </w:rPr>
              <w:t>, tj. 3 godz.</w:t>
            </w:r>
            <w:r w:rsidR="00770DF3" w:rsidRPr="00FA75B6">
              <w:rPr>
                <w:rFonts w:ascii="Arial" w:hAnsi="Arial" w:cs="Arial"/>
              </w:rPr>
              <w:t>)</w:t>
            </w:r>
            <w:r w:rsidR="000A149D" w:rsidRPr="00FA75B6">
              <w:rPr>
                <w:rFonts w:ascii="Arial" w:hAnsi="Arial" w:cs="Arial"/>
              </w:rPr>
              <w:t xml:space="preserve">; przerwa kawowa obejmuje kawę, herbatę, wodę, mleko, cukier, </w:t>
            </w:r>
            <w:r w:rsidR="00796841" w:rsidRPr="00FA75B6">
              <w:rPr>
                <w:rFonts w:ascii="Arial" w:hAnsi="Arial" w:cs="Arial"/>
              </w:rPr>
              <w:t>cytryn</w:t>
            </w:r>
            <w:r w:rsidR="000A149D" w:rsidRPr="00FA75B6">
              <w:rPr>
                <w:rFonts w:ascii="Arial" w:hAnsi="Arial" w:cs="Arial"/>
              </w:rPr>
              <w:t>ę</w:t>
            </w:r>
            <w:r w:rsidR="00796841" w:rsidRPr="00FA75B6">
              <w:rPr>
                <w:rFonts w:ascii="Arial" w:hAnsi="Arial" w:cs="Arial"/>
              </w:rPr>
              <w:t xml:space="preserve">, drobne słone lub słodkie przekąski typu paluszki lub kruche ciastka lub owoce, przy czym istnieje możliwość szerszego zakresu usługi, o ile mieści się w </w:t>
            </w:r>
            <w:r w:rsidR="00F86769" w:rsidRPr="00FA75B6">
              <w:rPr>
                <w:rFonts w:ascii="Arial" w:hAnsi="Arial" w:cs="Arial"/>
              </w:rPr>
              <w:t>maksymalnej cenie rynkowej:</w:t>
            </w:r>
            <w:r w:rsidR="002F3541" w:rsidRPr="00FA75B6">
              <w:rPr>
                <w:rFonts w:ascii="Arial" w:hAnsi="Arial" w:cs="Arial"/>
              </w:rPr>
              <w:t xml:space="preserve"> </w:t>
            </w:r>
          </w:p>
          <w:p w:rsidR="000B767F" w:rsidRPr="00FA75B6" w:rsidRDefault="0097473B" w:rsidP="00EF4F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>- 15 PLN osoba/dzień</w:t>
            </w:r>
            <w:r w:rsidR="002F3541" w:rsidRPr="00FA75B6">
              <w:rPr>
                <w:rFonts w:ascii="Arial" w:hAnsi="Arial" w:cs="Arial"/>
              </w:rPr>
              <w:t xml:space="preserve">, gdy spotkanie/szkolenie ma miejsce w Polsce; </w:t>
            </w:r>
          </w:p>
          <w:p w:rsidR="002F3541" w:rsidRPr="00FA75B6" w:rsidRDefault="002F3541" w:rsidP="00EF4F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- </w:t>
            </w:r>
            <w:r w:rsidR="006A1B81" w:rsidRPr="00FA75B6">
              <w:rPr>
                <w:rFonts w:ascii="Arial" w:hAnsi="Arial" w:cs="Arial"/>
              </w:rPr>
              <w:t>25</w:t>
            </w:r>
            <w:r w:rsidRPr="00FA75B6">
              <w:rPr>
                <w:rFonts w:ascii="Arial" w:hAnsi="Arial" w:cs="Arial"/>
              </w:rPr>
              <w:t xml:space="preserve"> PLN osoba/dzień, gdy spotkanie</w:t>
            </w:r>
            <w:r w:rsidR="00DF556D" w:rsidRPr="00FA75B6">
              <w:rPr>
                <w:rFonts w:ascii="Arial" w:hAnsi="Arial" w:cs="Arial"/>
              </w:rPr>
              <w:t>/szkolenie ma miejsce poza granicami Polski.</w:t>
            </w:r>
          </w:p>
          <w:p w:rsidR="003C38C9" w:rsidRPr="007D15EF" w:rsidRDefault="0072482C" w:rsidP="00EF4F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7D15EF">
              <w:rPr>
                <w:rFonts w:ascii="Arial" w:hAnsi="Arial" w:cs="Arial"/>
                <w:u w:val="single"/>
              </w:rPr>
              <w:t xml:space="preserve">Lunch </w:t>
            </w:r>
            <w:r w:rsidR="00BA2060" w:rsidRPr="007D15EF">
              <w:rPr>
                <w:rFonts w:ascii="Arial" w:hAnsi="Arial" w:cs="Arial"/>
                <w:u w:val="single"/>
              </w:rPr>
              <w:t>al</w:t>
            </w:r>
            <w:r w:rsidRPr="007D15EF">
              <w:rPr>
                <w:rFonts w:ascii="Arial" w:hAnsi="Arial" w:cs="Arial"/>
                <w:u w:val="single"/>
              </w:rPr>
              <w:t>b</w:t>
            </w:r>
            <w:r w:rsidR="00BA2060" w:rsidRPr="007D15EF">
              <w:rPr>
                <w:rFonts w:ascii="Arial" w:hAnsi="Arial" w:cs="Arial"/>
                <w:u w:val="single"/>
              </w:rPr>
              <w:t>o</w:t>
            </w:r>
            <w:r w:rsidRPr="007D15EF">
              <w:rPr>
                <w:rFonts w:ascii="Arial" w:hAnsi="Arial" w:cs="Arial"/>
                <w:u w:val="single"/>
              </w:rPr>
              <w:t xml:space="preserve"> obiad </w:t>
            </w:r>
            <w:r w:rsidR="00714A69" w:rsidRPr="007D15EF">
              <w:rPr>
                <w:rFonts w:ascii="Arial" w:hAnsi="Arial" w:cs="Arial"/>
                <w:u w:val="single"/>
              </w:rPr>
              <w:t>i/</w:t>
            </w:r>
            <w:r w:rsidRPr="007D15EF">
              <w:rPr>
                <w:rFonts w:ascii="Arial" w:hAnsi="Arial" w:cs="Arial"/>
                <w:u w:val="single"/>
              </w:rPr>
              <w:t xml:space="preserve">lub </w:t>
            </w:r>
            <w:r w:rsidR="00F27017" w:rsidRPr="007D15EF">
              <w:rPr>
                <w:rFonts w:ascii="Arial" w:hAnsi="Arial" w:cs="Arial"/>
                <w:u w:val="single"/>
              </w:rPr>
              <w:t>kolacja</w:t>
            </w:r>
            <w:r w:rsidR="00F27017" w:rsidRPr="007D15EF">
              <w:rPr>
                <w:rFonts w:ascii="Arial" w:hAnsi="Arial" w:cs="Arial"/>
              </w:rPr>
              <w:t xml:space="preserve"> </w:t>
            </w:r>
            <w:r w:rsidR="00ED5579" w:rsidRPr="007D15EF">
              <w:rPr>
                <w:rFonts w:ascii="Arial" w:hAnsi="Arial" w:cs="Arial"/>
              </w:rPr>
              <w:t xml:space="preserve"> </w:t>
            </w:r>
          </w:p>
          <w:p w:rsidR="0071139E" w:rsidRPr="007D15EF" w:rsidRDefault="00F27017" w:rsidP="00EF4F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7D15EF">
              <w:rPr>
                <w:rFonts w:ascii="Arial" w:hAnsi="Arial" w:cs="Arial"/>
              </w:rPr>
              <w:t xml:space="preserve">- </w:t>
            </w:r>
            <w:r w:rsidR="0072482C" w:rsidRPr="007D15EF">
              <w:rPr>
                <w:rFonts w:ascii="Arial" w:hAnsi="Arial" w:cs="Arial"/>
              </w:rPr>
              <w:t xml:space="preserve">w przypadku lunchu </w:t>
            </w:r>
            <w:r w:rsidR="00BA2060" w:rsidRPr="007D15EF">
              <w:rPr>
                <w:rFonts w:ascii="Arial" w:hAnsi="Arial" w:cs="Arial"/>
              </w:rPr>
              <w:t>al</w:t>
            </w:r>
            <w:r w:rsidR="0072482C" w:rsidRPr="007D15EF">
              <w:rPr>
                <w:rFonts w:ascii="Arial" w:hAnsi="Arial" w:cs="Arial"/>
              </w:rPr>
              <w:t>b</w:t>
            </w:r>
            <w:r w:rsidR="00BA2060" w:rsidRPr="007D15EF">
              <w:rPr>
                <w:rFonts w:ascii="Arial" w:hAnsi="Arial" w:cs="Arial"/>
              </w:rPr>
              <w:t>o</w:t>
            </w:r>
            <w:r w:rsidR="0072482C" w:rsidRPr="007D15EF">
              <w:rPr>
                <w:rFonts w:ascii="Arial" w:hAnsi="Arial" w:cs="Arial"/>
              </w:rPr>
              <w:t xml:space="preserve"> </w:t>
            </w:r>
            <w:r w:rsidR="00770DF3" w:rsidRPr="007D15EF">
              <w:rPr>
                <w:rFonts w:ascii="Arial" w:hAnsi="Arial" w:cs="Arial"/>
              </w:rPr>
              <w:t xml:space="preserve">obiadu wydatek </w:t>
            </w:r>
            <w:r w:rsidR="00542A3C" w:rsidRPr="007D15EF">
              <w:rPr>
                <w:rFonts w:ascii="Arial" w:hAnsi="Arial" w:cs="Arial"/>
              </w:rPr>
              <w:t xml:space="preserve">jest </w:t>
            </w:r>
            <w:r w:rsidR="00770DF3" w:rsidRPr="007D15EF">
              <w:rPr>
                <w:rFonts w:ascii="Arial" w:hAnsi="Arial" w:cs="Arial"/>
              </w:rPr>
              <w:t>kwalifikowalny, o ile wsparcie dla tej samej grupy osób w danym dniu trwa co najmniej 6 godzin lekcyjnych (tj. 6 x 45 minut</w:t>
            </w:r>
            <w:r w:rsidR="00E212C1" w:rsidRPr="007D15EF">
              <w:rPr>
                <w:rFonts w:ascii="Arial" w:hAnsi="Arial" w:cs="Arial"/>
              </w:rPr>
              <w:t>, tj. 4,5 godz.</w:t>
            </w:r>
            <w:r w:rsidR="00770DF3" w:rsidRPr="007D15EF">
              <w:rPr>
                <w:rFonts w:ascii="Arial" w:hAnsi="Arial" w:cs="Arial"/>
              </w:rPr>
              <w:t>)</w:t>
            </w:r>
            <w:r w:rsidR="00A50BFE" w:rsidRPr="007D15EF">
              <w:rPr>
                <w:rFonts w:ascii="Arial" w:hAnsi="Arial" w:cs="Arial"/>
              </w:rPr>
              <w:t xml:space="preserve"> i </w:t>
            </w:r>
            <w:r w:rsidR="003C38C9" w:rsidRPr="007D15EF">
              <w:rPr>
                <w:rFonts w:ascii="Arial" w:hAnsi="Arial" w:cs="Arial"/>
              </w:rPr>
              <w:t xml:space="preserve">wydatek dotyczy </w:t>
            </w:r>
            <w:r w:rsidR="0071139E" w:rsidRPr="007D15EF">
              <w:rPr>
                <w:rFonts w:ascii="Arial" w:hAnsi="Arial" w:cs="Arial"/>
              </w:rPr>
              <w:t>albo l</w:t>
            </w:r>
            <w:r w:rsidR="003C38C9" w:rsidRPr="007D15EF">
              <w:rPr>
                <w:rFonts w:ascii="Arial" w:hAnsi="Arial" w:cs="Arial"/>
              </w:rPr>
              <w:t>un</w:t>
            </w:r>
            <w:r w:rsidR="0071139E" w:rsidRPr="007D15EF">
              <w:rPr>
                <w:rFonts w:ascii="Arial" w:hAnsi="Arial" w:cs="Arial"/>
              </w:rPr>
              <w:t>chu albo obiadu – przysługuje dziennie tylko jeden z tych dwóch posiłków</w:t>
            </w:r>
            <w:r w:rsidR="00770DF3" w:rsidRPr="007D15EF">
              <w:rPr>
                <w:rFonts w:ascii="Arial" w:hAnsi="Arial" w:cs="Arial"/>
              </w:rPr>
              <w:t xml:space="preserve">; </w:t>
            </w:r>
          </w:p>
          <w:p w:rsidR="00714A69" w:rsidRPr="007D15EF" w:rsidRDefault="0071139E" w:rsidP="00EF4F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7D15EF">
              <w:rPr>
                <w:rFonts w:ascii="Arial" w:hAnsi="Arial" w:cs="Arial"/>
              </w:rPr>
              <w:t xml:space="preserve">- </w:t>
            </w:r>
            <w:r w:rsidR="00770DF3" w:rsidRPr="007D15EF">
              <w:rPr>
                <w:rFonts w:ascii="Arial" w:hAnsi="Arial" w:cs="Arial"/>
              </w:rPr>
              <w:t xml:space="preserve">w przypadku kolacji wydatek kwalifikowalny, o ile finansowana jest usługa noclegowa; </w:t>
            </w:r>
          </w:p>
          <w:p w:rsidR="00DF556D" w:rsidRPr="007D15EF" w:rsidRDefault="00714A69" w:rsidP="00EF4F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7D15EF">
              <w:rPr>
                <w:rFonts w:ascii="Arial" w:hAnsi="Arial" w:cs="Arial"/>
              </w:rPr>
              <w:t xml:space="preserve">- </w:t>
            </w:r>
            <w:r w:rsidR="00BB3F88" w:rsidRPr="007D15EF">
              <w:rPr>
                <w:rFonts w:ascii="Arial" w:hAnsi="Arial" w:cs="Arial"/>
              </w:rPr>
              <w:t xml:space="preserve">każdy z dopuszczalnych posiłków, tj. </w:t>
            </w:r>
            <w:r w:rsidRPr="007D15EF">
              <w:rPr>
                <w:rFonts w:ascii="Arial" w:hAnsi="Arial" w:cs="Arial"/>
              </w:rPr>
              <w:t xml:space="preserve">lunch </w:t>
            </w:r>
            <w:r w:rsidR="00E212C1" w:rsidRPr="007D15EF">
              <w:rPr>
                <w:rFonts w:ascii="Arial" w:hAnsi="Arial" w:cs="Arial"/>
              </w:rPr>
              <w:t xml:space="preserve">albo </w:t>
            </w:r>
            <w:r w:rsidRPr="007D15EF">
              <w:rPr>
                <w:rFonts w:ascii="Arial" w:hAnsi="Arial" w:cs="Arial"/>
              </w:rPr>
              <w:t xml:space="preserve">obiad i/lub </w:t>
            </w:r>
            <w:r w:rsidR="000E2875" w:rsidRPr="007D15EF">
              <w:rPr>
                <w:rFonts w:ascii="Arial" w:hAnsi="Arial" w:cs="Arial"/>
              </w:rPr>
              <w:t xml:space="preserve">kolacja </w:t>
            </w:r>
            <w:r w:rsidR="009C174E" w:rsidRPr="007D15EF">
              <w:rPr>
                <w:rFonts w:ascii="Arial" w:hAnsi="Arial" w:cs="Arial"/>
              </w:rPr>
              <w:t xml:space="preserve">obejmuje dwa dania (zupa i drugie danie) oraz napój, przy czym istnieje możliwość szerszego zakresu usługi, o ile mieści się w </w:t>
            </w:r>
            <w:r w:rsidR="000E2875" w:rsidRPr="007D15EF">
              <w:rPr>
                <w:rFonts w:ascii="Arial" w:hAnsi="Arial" w:cs="Arial"/>
              </w:rPr>
              <w:t>maksymalnej</w:t>
            </w:r>
            <w:r w:rsidR="00AA5E77" w:rsidRPr="007D15EF">
              <w:rPr>
                <w:rFonts w:ascii="Arial" w:hAnsi="Arial" w:cs="Arial"/>
              </w:rPr>
              <w:t xml:space="preserve"> cenie rynkowej:</w:t>
            </w:r>
          </w:p>
          <w:p w:rsidR="00FF5194" w:rsidRPr="00FA75B6" w:rsidRDefault="00FF5194" w:rsidP="00EF4F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7D15EF">
              <w:rPr>
                <w:rFonts w:ascii="Arial" w:hAnsi="Arial" w:cs="Arial"/>
              </w:rPr>
              <w:lastRenderedPageBreak/>
              <w:t xml:space="preserve">- </w:t>
            </w:r>
            <w:r w:rsidR="00BB3F88" w:rsidRPr="007D15EF">
              <w:rPr>
                <w:rFonts w:ascii="Arial" w:hAnsi="Arial" w:cs="Arial"/>
              </w:rPr>
              <w:t>stawka z</w:t>
            </w:r>
            <w:r w:rsidR="00AA715D" w:rsidRPr="007D15EF">
              <w:rPr>
                <w:rFonts w:ascii="Arial" w:hAnsi="Arial" w:cs="Arial"/>
              </w:rPr>
              <w:t>a</w:t>
            </w:r>
            <w:r w:rsidR="00BB3F88" w:rsidRPr="007D15EF">
              <w:rPr>
                <w:rFonts w:ascii="Arial" w:hAnsi="Arial" w:cs="Arial"/>
              </w:rPr>
              <w:t xml:space="preserve"> wyżywienie wynosi </w:t>
            </w:r>
            <w:r w:rsidRPr="007D15EF">
              <w:rPr>
                <w:rFonts w:ascii="Arial" w:hAnsi="Arial" w:cs="Arial"/>
              </w:rPr>
              <w:t>35 PLN osoba/</w:t>
            </w:r>
            <w:r w:rsidR="00BB3F88" w:rsidRPr="007D15EF">
              <w:rPr>
                <w:rFonts w:ascii="Arial" w:hAnsi="Arial" w:cs="Arial"/>
              </w:rPr>
              <w:t>dzień</w:t>
            </w:r>
            <w:r w:rsidR="00641A85" w:rsidRPr="007D15EF">
              <w:rPr>
                <w:rFonts w:ascii="Arial" w:hAnsi="Arial" w:cs="Arial"/>
              </w:rPr>
              <w:t xml:space="preserve"> (nie: „za posiłek”)</w:t>
            </w:r>
            <w:r w:rsidRPr="007D15EF">
              <w:rPr>
                <w:rFonts w:ascii="Arial" w:hAnsi="Arial" w:cs="Arial"/>
              </w:rPr>
              <w:t>, gdy spotkanie</w:t>
            </w:r>
            <w:r w:rsidRPr="00FA75B6">
              <w:rPr>
                <w:rFonts w:ascii="Arial" w:hAnsi="Arial" w:cs="Arial"/>
              </w:rPr>
              <w:t xml:space="preserve">/szkolenie ma miejsce w Polsce; </w:t>
            </w:r>
          </w:p>
          <w:p w:rsidR="00FF5194" w:rsidRPr="007D15EF" w:rsidRDefault="00FF5194" w:rsidP="00EF4F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7D15EF">
              <w:rPr>
                <w:rFonts w:ascii="Arial" w:hAnsi="Arial" w:cs="Arial"/>
              </w:rPr>
              <w:t xml:space="preserve">- </w:t>
            </w:r>
            <w:r w:rsidR="001518A3" w:rsidRPr="007D15EF">
              <w:rPr>
                <w:rFonts w:ascii="Arial" w:hAnsi="Arial" w:cs="Arial"/>
              </w:rPr>
              <w:t xml:space="preserve">stawka za wyżywienie wynosi </w:t>
            </w:r>
            <w:r w:rsidR="006A1B81" w:rsidRPr="007D15EF">
              <w:rPr>
                <w:rFonts w:ascii="Arial" w:hAnsi="Arial" w:cs="Arial"/>
              </w:rPr>
              <w:t>45</w:t>
            </w:r>
            <w:r w:rsidR="009D1647" w:rsidRPr="007D15EF">
              <w:rPr>
                <w:rFonts w:ascii="Arial" w:hAnsi="Arial" w:cs="Arial"/>
              </w:rPr>
              <w:t xml:space="preserve"> PLN osoba/</w:t>
            </w:r>
            <w:r w:rsidR="00641A85" w:rsidRPr="007D15EF">
              <w:rPr>
                <w:rFonts w:ascii="Arial" w:hAnsi="Arial" w:cs="Arial"/>
              </w:rPr>
              <w:t>dzień (nie: „za posiłek”)</w:t>
            </w:r>
            <w:r w:rsidRPr="007D15EF">
              <w:rPr>
                <w:rFonts w:ascii="Arial" w:hAnsi="Arial" w:cs="Arial"/>
              </w:rPr>
              <w:t>, gdy spotkanie/szkolenie ma miejsce poza granicami Polski.</w:t>
            </w:r>
          </w:p>
          <w:p w:rsidR="0097473B" w:rsidRPr="007D15EF" w:rsidRDefault="0097473B" w:rsidP="00EF4F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7D15EF">
              <w:rPr>
                <w:rFonts w:ascii="Arial" w:hAnsi="Arial" w:cs="Arial"/>
              </w:rPr>
              <w:t xml:space="preserve">Cena rynkowa ww. usług cateringowych powinna być uzależniona od rodzaju oferowanej usługi i być niższa, jeśli finansowany jest mniejszy zakres </w:t>
            </w:r>
            <w:r w:rsidR="00D3164B" w:rsidRPr="007D15EF">
              <w:rPr>
                <w:rFonts w:ascii="Arial" w:hAnsi="Arial" w:cs="Arial"/>
              </w:rPr>
              <w:t xml:space="preserve">usługi </w:t>
            </w:r>
            <w:r w:rsidR="009D1647" w:rsidRPr="007D15EF">
              <w:rPr>
                <w:rFonts w:ascii="Arial" w:hAnsi="Arial" w:cs="Arial"/>
              </w:rPr>
              <w:t>niż wskazany wyżej (np. obiad składający się tylko z drugiego dania i napoju)</w:t>
            </w:r>
            <w:r w:rsidR="000D568D" w:rsidRPr="007D15EF">
              <w:rPr>
                <w:rFonts w:ascii="Arial" w:hAnsi="Arial" w:cs="Arial"/>
              </w:rPr>
              <w:t>.</w:t>
            </w:r>
          </w:p>
          <w:p w:rsidR="00817547" w:rsidRPr="007D15EF" w:rsidRDefault="00817547" w:rsidP="00EF4F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  <w:p w:rsidR="00D21FF2" w:rsidRPr="00817547" w:rsidRDefault="00A262AF" w:rsidP="00EF4F28">
            <w:pPr>
              <w:autoSpaceDE w:val="0"/>
              <w:autoSpaceDN w:val="0"/>
              <w:adjustRightInd w:val="0"/>
              <w:spacing w:before="120" w:after="0" w:line="240" w:lineRule="auto"/>
              <w:ind w:firstLine="410"/>
              <w:jc w:val="both"/>
              <w:rPr>
                <w:rFonts w:ascii="Arial" w:hAnsi="Arial" w:cs="Arial"/>
                <w:b/>
              </w:rPr>
            </w:pPr>
            <w:r w:rsidRPr="00817547">
              <w:rPr>
                <w:rFonts w:ascii="Arial" w:hAnsi="Arial" w:cs="Arial"/>
                <w:b/>
              </w:rPr>
              <w:t xml:space="preserve">2. </w:t>
            </w:r>
            <w:r w:rsidR="00F37853" w:rsidRPr="00817547">
              <w:rPr>
                <w:rFonts w:ascii="Arial" w:hAnsi="Arial" w:cs="Arial"/>
                <w:b/>
              </w:rPr>
              <w:t xml:space="preserve">Materiały </w:t>
            </w:r>
            <w:r w:rsidR="00617261">
              <w:rPr>
                <w:rFonts w:ascii="Arial" w:hAnsi="Arial" w:cs="Arial"/>
                <w:b/>
              </w:rPr>
              <w:t>szkoleniowe</w:t>
            </w:r>
          </w:p>
          <w:p w:rsidR="00F37853" w:rsidRPr="00FA75B6" w:rsidRDefault="00D21FF2" w:rsidP="0061726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Materiały </w:t>
            </w:r>
            <w:r w:rsidR="00617261">
              <w:rPr>
                <w:rFonts w:ascii="Arial" w:hAnsi="Arial" w:cs="Arial"/>
              </w:rPr>
              <w:t>szkoleniowe</w:t>
            </w:r>
            <w:r w:rsidRPr="00FA75B6">
              <w:rPr>
                <w:rFonts w:ascii="Arial" w:hAnsi="Arial" w:cs="Arial"/>
              </w:rPr>
              <w:t xml:space="preserve"> zostaną uznane za wydatek kwalifikowalny, o ile będzie to uzasadnione specyfiką realizowanego projektu. </w:t>
            </w:r>
            <w:r w:rsidR="00C52E5B" w:rsidRPr="00FA75B6">
              <w:rPr>
                <w:rFonts w:ascii="Arial" w:hAnsi="Arial" w:cs="Arial"/>
              </w:rPr>
              <w:t xml:space="preserve">W ich zakres mogą wejść </w:t>
            </w:r>
            <w:r w:rsidR="00ED0397" w:rsidRPr="00FA75B6">
              <w:rPr>
                <w:rFonts w:ascii="Arial" w:hAnsi="Arial" w:cs="Arial"/>
              </w:rPr>
              <w:t>tylko niezbęd</w:t>
            </w:r>
            <w:r w:rsidR="00DC6668" w:rsidRPr="00FA75B6">
              <w:rPr>
                <w:rFonts w:ascii="Arial" w:hAnsi="Arial" w:cs="Arial"/>
              </w:rPr>
              <w:t xml:space="preserve">ne materiały konferencyjne typu: </w:t>
            </w:r>
            <w:r w:rsidR="00F37853" w:rsidRPr="00FA75B6">
              <w:rPr>
                <w:rFonts w:ascii="Arial" w:hAnsi="Arial" w:cs="Arial"/>
              </w:rPr>
              <w:t>długopis, notes.</w:t>
            </w:r>
          </w:p>
        </w:tc>
      </w:tr>
      <w:tr w:rsidR="00F83C14" w:rsidRPr="00FA75B6" w:rsidTr="00FA75B6">
        <w:trPr>
          <w:trHeight w:val="1446"/>
        </w:trPr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3C14" w:rsidRPr="00817547" w:rsidRDefault="00F83C14" w:rsidP="0034464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83C14" w:rsidRPr="00817547" w:rsidRDefault="00F83C14" w:rsidP="00490B6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</w:rPr>
            </w:pPr>
            <w:r w:rsidRPr="00817547">
              <w:rPr>
                <w:rFonts w:ascii="Arial" w:hAnsi="Arial" w:cs="Arial"/>
                <w:b/>
              </w:rPr>
              <w:t>Usługi trenerskie</w:t>
            </w:r>
          </w:p>
        </w:tc>
        <w:tc>
          <w:tcPr>
            <w:tcW w:w="1162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52E5B" w:rsidRPr="00FA75B6" w:rsidRDefault="00F83C14" w:rsidP="00453F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Wydatek </w:t>
            </w:r>
            <w:r w:rsidR="00B700F3" w:rsidRPr="00FA75B6">
              <w:rPr>
                <w:rFonts w:ascii="Arial" w:hAnsi="Arial" w:cs="Arial"/>
              </w:rPr>
              <w:t xml:space="preserve">jest </w:t>
            </w:r>
            <w:r w:rsidR="00C52E5B" w:rsidRPr="00FA75B6">
              <w:rPr>
                <w:rFonts w:ascii="Arial" w:hAnsi="Arial" w:cs="Arial"/>
              </w:rPr>
              <w:t>kwalifikowalny, o ile:</w:t>
            </w:r>
          </w:p>
          <w:p w:rsidR="00C52E5B" w:rsidRPr="00FA75B6" w:rsidRDefault="00C52E5B" w:rsidP="00453F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- </w:t>
            </w:r>
            <w:r w:rsidR="00F83C14" w:rsidRPr="00FA75B6">
              <w:rPr>
                <w:rFonts w:ascii="Arial" w:hAnsi="Arial" w:cs="Arial"/>
              </w:rPr>
              <w:t xml:space="preserve">jest to uzasadnione specyfiką </w:t>
            </w:r>
            <w:r w:rsidR="00001E88" w:rsidRPr="00FA75B6">
              <w:rPr>
                <w:rFonts w:ascii="Arial" w:hAnsi="Arial" w:cs="Arial"/>
              </w:rPr>
              <w:t xml:space="preserve">i celami </w:t>
            </w:r>
            <w:r w:rsidR="00F83C14" w:rsidRPr="00FA75B6">
              <w:rPr>
                <w:rFonts w:ascii="Arial" w:hAnsi="Arial" w:cs="Arial"/>
              </w:rPr>
              <w:t>realizowanego projektu</w:t>
            </w:r>
            <w:r w:rsidRPr="00FA75B6">
              <w:rPr>
                <w:rFonts w:ascii="Arial" w:hAnsi="Arial" w:cs="Arial"/>
              </w:rPr>
              <w:t>,</w:t>
            </w:r>
          </w:p>
          <w:p w:rsidR="00C52E5B" w:rsidRPr="00FA75B6" w:rsidRDefault="00C52E5B" w:rsidP="00453F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- </w:t>
            </w:r>
            <w:r w:rsidR="00F83C14" w:rsidRPr="00FA75B6">
              <w:rPr>
                <w:rFonts w:ascii="Arial" w:hAnsi="Arial" w:cs="Arial"/>
              </w:rPr>
              <w:t xml:space="preserve">trener posiada wykształcenie wyższe/zawodowe </w:t>
            </w:r>
            <w:r w:rsidR="00F83C14" w:rsidRPr="00AB0311">
              <w:rPr>
                <w:rFonts w:ascii="Arial" w:hAnsi="Arial" w:cs="Arial"/>
              </w:rPr>
              <w:t>lub</w:t>
            </w:r>
            <w:r w:rsidR="00B700F3" w:rsidRPr="00FA75B6">
              <w:rPr>
                <w:rFonts w:ascii="Arial" w:hAnsi="Arial" w:cs="Arial"/>
              </w:rPr>
              <w:t xml:space="preserve"> certyfikaty/zaświadczenia/inne </w:t>
            </w:r>
            <w:r w:rsidR="00F83C14" w:rsidRPr="00FA75B6">
              <w:rPr>
                <w:rFonts w:ascii="Arial" w:hAnsi="Arial" w:cs="Arial"/>
              </w:rPr>
              <w:t xml:space="preserve">umożliwiające </w:t>
            </w:r>
            <w:r w:rsidR="00453FEF" w:rsidRPr="00FA75B6">
              <w:rPr>
                <w:rFonts w:ascii="Arial" w:hAnsi="Arial" w:cs="Arial"/>
              </w:rPr>
              <w:t>p</w:t>
            </w:r>
            <w:r w:rsidRPr="00FA75B6">
              <w:rPr>
                <w:rFonts w:ascii="Arial" w:hAnsi="Arial" w:cs="Arial"/>
              </w:rPr>
              <w:t>rzeprowadzenie danego wsparcia,</w:t>
            </w:r>
          </w:p>
          <w:p w:rsidR="00F83C14" w:rsidRPr="00FA75B6" w:rsidRDefault="00C52E5B" w:rsidP="00453F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- </w:t>
            </w:r>
            <w:r w:rsidR="00F83C14" w:rsidRPr="00FA75B6">
              <w:rPr>
                <w:rFonts w:ascii="Arial" w:hAnsi="Arial" w:cs="Arial"/>
              </w:rPr>
              <w:t>trener posiada doświadczenie umożliwiające przeprowadzenie danego wsparcia, przy czym minimalne doświadczenie zawodowe w danej dziedzinie nie powinno być krótsze niż 2 lata</w:t>
            </w:r>
            <w:r w:rsidR="00453FEF" w:rsidRPr="00FA75B6">
              <w:rPr>
                <w:rFonts w:ascii="Arial" w:hAnsi="Arial" w:cs="Arial"/>
              </w:rPr>
              <w:t>.</w:t>
            </w:r>
          </w:p>
          <w:p w:rsidR="00453FEF" w:rsidRPr="00FA75B6" w:rsidRDefault="00C17327" w:rsidP="00453F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>Cena jest uzależniona od tematyki i zakresu wsparcia.</w:t>
            </w:r>
          </w:p>
        </w:tc>
      </w:tr>
      <w:tr w:rsidR="00617540" w:rsidRPr="00FA75B6" w:rsidTr="00FA75B6">
        <w:trPr>
          <w:trHeight w:val="430"/>
        </w:trPr>
        <w:tc>
          <w:tcPr>
            <w:tcW w:w="709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7540" w:rsidRPr="00817547" w:rsidRDefault="00617540" w:rsidP="0034464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7540" w:rsidRPr="00817547" w:rsidRDefault="00617540" w:rsidP="00490B6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</w:rPr>
            </w:pPr>
            <w:r w:rsidRPr="00817547">
              <w:rPr>
                <w:rFonts w:ascii="Arial" w:hAnsi="Arial" w:cs="Arial"/>
                <w:b/>
              </w:rPr>
              <w:t>Delegacje służbowe (diety)</w:t>
            </w:r>
          </w:p>
        </w:tc>
        <w:tc>
          <w:tcPr>
            <w:tcW w:w="1162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7540" w:rsidRPr="00FA75B6" w:rsidRDefault="009B07BD" w:rsidP="008457FB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>Diety</w:t>
            </w:r>
            <w:r w:rsidR="00E257E5" w:rsidRPr="00FA75B6">
              <w:rPr>
                <w:rFonts w:ascii="Arial" w:hAnsi="Arial" w:cs="Arial"/>
              </w:rPr>
              <w:t xml:space="preserve"> zostan</w:t>
            </w:r>
            <w:r w:rsidRPr="00FA75B6">
              <w:rPr>
                <w:rFonts w:ascii="Arial" w:hAnsi="Arial" w:cs="Arial"/>
              </w:rPr>
              <w:t>ą</w:t>
            </w:r>
            <w:r w:rsidR="00E257E5" w:rsidRPr="00FA75B6">
              <w:rPr>
                <w:rFonts w:ascii="Arial" w:hAnsi="Arial" w:cs="Arial"/>
              </w:rPr>
              <w:t xml:space="preserve"> uznan</w:t>
            </w:r>
            <w:r w:rsidRPr="00FA75B6">
              <w:rPr>
                <w:rFonts w:ascii="Arial" w:hAnsi="Arial" w:cs="Arial"/>
              </w:rPr>
              <w:t xml:space="preserve">e </w:t>
            </w:r>
            <w:r w:rsidR="00E257E5" w:rsidRPr="00FA75B6">
              <w:rPr>
                <w:rFonts w:ascii="Arial" w:hAnsi="Arial" w:cs="Arial"/>
              </w:rPr>
              <w:t xml:space="preserve">za wydatek kwalifikowalny, o ile będzie to uzasadnione specyfiką </w:t>
            </w:r>
            <w:r w:rsidR="0082289E">
              <w:rPr>
                <w:rFonts w:ascii="Arial" w:hAnsi="Arial" w:cs="Arial"/>
              </w:rPr>
              <w:t xml:space="preserve">i celami </w:t>
            </w:r>
            <w:r w:rsidR="00E257E5" w:rsidRPr="00FA75B6">
              <w:rPr>
                <w:rFonts w:ascii="Arial" w:hAnsi="Arial" w:cs="Arial"/>
              </w:rPr>
              <w:t>realizowanego projektu.</w:t>
            </w:r>
          </w:p>
        </w:tc>
      </w:tr>
      <w:tr w:rsidR="00617540" w:rsidRPr="00FA75B6" w:rsidTr="00817547">
        <w:trPr>
          <w:trHeight w:val="2367"/>
        </w:trPr>
        <w:tc>
          <w:tcPr>
            <w:tcW w:w="709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7540" w:rsidRPr="00817547" w:rsidRDefault="00617540" w:rsidP="0034464B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7540" w:rsidRPr="00817547" w:rsidRDefault="00617540" w:rsidP="00490B6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52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57E5" w:rsidRPr="00817547" w:rsidRDefault="00817547" w:rsidP="00C9681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</w:rPr>
            </w:pPr>
            <w:r w:rsidRPr="00817547">
              <w:rPr>
                <w:rFonts w:ascii="Arial" w:hAnsi="Arial" w:cs="Arial"/>
                <w:b/>
              </w:rPr>
              <w:t xml:space="preserve">W przypadku </w:t>
            </w:r>
            <w:r w:rsidR="00E257E5" w:rsidRPr="00817547">
              <w:rPr>
                <w:rFonts w:ascii="Arial" w:hAnsi="Arial" w:cs="Arial"/>
                <w:b/>
              </w:rPr>
              <w:t>beneficjenta i partnerów krajowych</w:t>
            </w:r>
            <w:r w:rsidRPr="00817547">
              <w:rPr>
                <w:rFonts w:ascii="Arial" w:hAnsi="Arial" w:cs="Arial"/>
                <w:b/>
              </w:rPr>
              <w:t>:</w:t>
            </w:r>
          </w:p>
          <w:p w:rsidR="00617540" w:rsidRPr="00FA75B6" w:rsidRDefault="00344941" w:rsidP="00C9681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>Wysokość wydatku powinna być zgodna</w:t>
            </w:r>
            <w:r w:rsidR="00617540" w:rsidRPr="00FA75B6">
              <w:rPr>
                <w:rFonts w:ascii="Arial" w:hAnsi="Arial" w:cs="Arial"/>
              </w:rPr>
              <w:t xml:space="preserve"> z</w:t>
            </w:r>
            <w:r w:rsidRPr="00FA75B6">
              <w:rPr>
                <w:rFonts w:ascii="Arial" w:hAnsi="Arial" w:cs="Arial"/>
              </w:rPr>
              <w:t xml:space="preserve">e stawkami </w:t>
            </w:r>
            <w:r w:rsidR="00817547">
              <w:rPr>
                <w:rFonts w:ascii="Arial" w:hAnsi="Arial" w:cs="Arial"/>
              </w:rPr>
              <w:br/>
              <w:t xml:space="preserve">wynikającymi </w:t>
            </w:r>
            <w:r w:rsidRPr="00FA75B6">
              <w:rPr>
                <w:rFonts w:ascii="Arial" w:hAnsi="Arial" w:cs="Arial"/>
              </w:rPr>
              <w:t>z</w:t>
            </w:r>
            <w:r w:rsidR="00617540" w:rsidRPr="00FA75B6">
              <w:rPr>
                <w:rFonts w:ascii="Arial" w:hAnsi="Arial" w:cs="Arial"/>
              </w:rPr>
              <w:t xml:space="preserve"> rozporządzeni</w:t>
            </w:r>
            <w:r w:rsidRPr="00FA75B6">
              <w:rPr>
                <w:rFonts w:ascii="Arial" w:hAnsi="Arial" w:cs="Arial"/>
              </w:rPr>
              <w:t>a</w:t>
            </w:r>
            <w:r w:rsidR="00617540" w:rsidRPr="00FA75B6">
              <w:rPr>
                <w:rFonts w:ascii="Arial" w:hAnsi="Arial" w:cs="Arial"/>
              </w:rPr>
              <w:t xml:space="preserve"> Ministra Pracy i Polityki Społecznej z dnia 29 stycznia 2013 </w:t>
            </w:r>
            <w:r w:rsidR="00817547">
              <w:rPr>
                <w:rFonts w:ascii="Arial" w:hAnsi="Arial" w:cs="Arial"/>
              </w:rPr>
              <w:t xml:space="preserve">r. </w:t>
            </w:r>
            <w:r w:rsidR="00617540" w:rsidRPr="00817547">
              <w:rPr>
                <w:rFonts w:ascii="Arial" w:hAnsi="Arial" w:cs="Arial"/>
                <w:i/>
              </w:rPr>
              <w:t>w sprawie należności przysługujących pracownikowi zatrudnionemu w państwowej lub samorządowej jednostce sfery budżetowej z tytułu podróży służbowej</w:t>
            </w:r>
            <w:r w:rsidR="00C45842" w:rsidRPr="00FA75B6">
              <w:rPr>
                <w:rFonts w:ascii="Arial" w:hAnsi="Arial" w:cs="Arial"/>
              </w:rPr>
              <w:t>.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E257E5" w:rsidRPr="00817547" w:rsidRDefault="00817547" w:rsidP="00C9681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</w:rPr>
            </w:pPr>
            <w:r w:rsidRPr="00817547">
              <w:rPr>
                <w:rFonts w:ascii="Arial" w:hAnsi="Arial" w:cs="Arial"/>
                <w:b/>
              </w:rPr>
              <w:t xml:space="preserve">W przypadku </w:t>
            </w:r>
            <w:r w:rsidR="00E257E5" w:rsidRPr="00817547">
              <w:rPr>
                <w:rFonts w:ascii="Arial" w:hAnsi="Arial" w:cs="Arial"/>
                <w:b/>
              </w:rPr>
              <w:t>partnerów zagranicznych</w:t>
            </w:r>
            <w:r w:rsidRPr="00817547">
              <w:rPr>
                <w:rFonts w:ascii="Arial" w:hAnsi="Arial" w:cs="Arial"/>
                <w:b/>
              </w:rPr>
              <w:t>:</w:t>
            </w:r>
          </w:p>
          <w:p w:rsidR="00617540" w:rsidRPr="00FA75B6" w:rsidRDefault="00344941" w:rsidP="00C9681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Wysokość wydatku powinna być zgodna ze stawkami </w:t>
            </w:r>
            <w:r w:rsidR="00E455E5" w:rsidRPr="00FA75B6">
              <w:rPr>
                <w:rFonts w:ascii="Arial" w:hAnsi="Arial" w:cs="Arial"/>
              </w:rPr>
              <w:t>wynikającymi</w:t>
            </w:r>
            <w:r w:rsidR="00617540" w:rsidRPr="00FA75B6">
              <w:rPr>
                <w:rFonts w:ascii="Arial" w:hAnsi="Arial" w:cs="Arial"/>
              </w:rPr>
              <w:t xml:space="preserve"> z regulacji państwowy</w:t>
            </w:r>
            <w:r w:rsidR="00E455E5" w:rsidRPr="00FA75B6">
              <w:rPr>
                <w:rFonts w:ascii="Arial" w:hAnsi="Arial" w:cs="Arial"/>
              </w:rPr>
              <w:t>ch</w:t>
            </w:r>
            <w:r w:rsidR="00617540" w:rsidRPr="00FA75B6">
              <w:rPr>
                <w:rFonts w:ascii="Arial" w:hAnsi="Arial" w:cs="Arial"/>
              </w:rPr>
              <w:t xml:space="preserve"> obowiązujący</w:t>
            </w:r>
            <w:r w:rsidR="00E455E5" w:rsidRPr="00FA75B6">
              <w:rPr>
                <w:rFonts w:ascii="Arial" w:hAnsi="Arial" w:cs="Arial"/>
              </w:rPr>
              <w:t>ch</w:t>
            </w:r>
            <w:r w:rsidR="00617540" w:rsidRPr="00FA75B6">
              <w:rPr>
                <w:rFonts w:ascii="Arial" w:hAnsi="Arial" w:cs="Arial"/>
              </w:rPr>
              <w:t xml:space="preserve"> </w:t>
            </w:r>
            <w:r w:rsidR="00817547">
              <w:rPr>
                <w:rFonts w:ascii="Arial" w:hAnsi="Arial" w:cs="Arial"/>
              </w:rPr>
              <w:br/>
            </w:r>
            <w:r w:rsidR="00617540" w:rsidRPr="00FA75B6">
              <w:rPr>
                <w:rFonts w:ascii="Arial" w:hAnsi="Arial" w:cs="Arial"/>
              </w:rPr>
              <w:t xml:space="preserve">w kraju </w:t>
            </w:r>
            <w:r w:rsidR="00DC6BCF" w:rsidRPr="00AB0311">
              <w:rPr>
                <w:rFonts w:ascii="Arial" w:hAnsi="Arial" w:cs="Arial"/>
              </w:rPr>
              <w:t xml:space="preserve">siedziby </w:t>
            </w:r>
            <w:r w:rsidR="00617540" w:rsidRPr="00AB0311">
              <w:rPr>
                <w:rFonts w:ascii="Arial" w:hAnsi="Arial" w:cs="Arial"/>
              </w:rPr>
              <w:t>partnera</w:t>
            </w:r>
            <w:r w:rsidR="00C45842" w:rsidRPr="00FA75B6">
              <w:rPr>
                <w:rFonts w:ascii="Arial" w:hAnsi="Arial" w:cs="Arial"/>
              </w:rPr>
              <w:t xml:space="preserve"> zagranicznego</w:t>
            </w:r>
            <w:r w:rsidR="00617540" w:rsidRPr="00FA75B6">
              <w:rPr>
                <w:rFonts w:ascii="Arial" w:hAnsi="Arial" w:cs="Arial"/>
              </w:rPr>
              <w:t xml:space="preserve">, a jeśli  takie nie istnieją - zgodnie z rozporządzeniem Ministra Pracy i Polityki Społecznej z dnia 29 stycznia 2013 </w:t>
            </w:r>
            <w:r w:rsidR="00817547">
              <w:rPr>
                <w:rFonts w:ascii="Arial" w:hAnsi="Arial" w:cs="Arial"/>
              </w:rPr>
              <w:t xml:space="preserve">r. </w:t>
            </w:r>
            <w:r w:rsidR="00617540" w:rsidRPr="00817547">
              <w:rPr>
                <w:rFonts w:ascii="Arial" w:hAnsi="Arial" w:cs="Arial"/>
                <w:i/>
              </w:rPr>
              <w:t>w sprawie należności przysługujących pracownikowi zatrudnionemu w państwowej lub samorządowej jednostce sfery budżetowej z tytułu podróży służbowej</w:t>
            </w:r>
            <w:r w:rsidR="00C45842" w:rsidRPr="00FA75B6">
              <w:rPr>
                <w:rFonts w:ascii="Arial" w:hAnsi="Arial" w:cs="Arial"/>
              </w:rPr>
              <w:t>.</w:t>
            </w:r>
          </w:p>
        </w:tc>
      </w:tr>
      <w:tr w:rsidR="005E17E9" w:rsidRPr="00FA75B6" w:rsidTr="00FA75B6">
        <w:trPr>
          <w:trHeight w:val="395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E17E9" w:rsidRPr="00817547" w:rsidRDefault="005E17E9" w:rsidP="0076699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17547" w:rsidRDefault="005E17E9" w:rsidP="00950EAB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</w:rPr>
            </w:pPr>
            <w:r w:rsidRPr="00817547">
              <w:rPr>
                <w:rFonts w:ascii="Arial" w:hAnsi="Arial" w:cs="Arial"/>
                <w:b/>
              </w:rPr>
              <w:t xml:space="preserve">Nocleg </w:t>
            </w:r>
          </w:p>
          <w:p w:rsidR="005E17E9" w:rsidRPr="00817547" w:rsidRDefault="00817547" w:rsidP="00E71186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5E17E9" w:rsidRPr="00817547">
              <w:rPr>
                <w:rFonts w:ascii="Arial" w:hAnsi="Arial" w:cs="Arial"/>
                <w:b/>
              </w:rPr>
              <w:t xml:space="preserve">w </w:t>
            </w:r>
            <w:r w:rsidR="00E71186">
              <w:rPr>
                <w:rFonts w:ascii="Arial" w:hAnsi="Arial" w:cs="Arial"/>
                <w:b/>
              </w:rPr>
              <w:t>Polsce</w:t>
            </w:r>
            <w:r w:rsidR="005E17E9" w:rsidRPr="00817547">
              <w:rPr>
                <w:rFonts w:ascii="Arial" w:hAnsi="Arial" w:cs="Arial"/>
                <w:b/>
              </w:rPr>
              <w:t xml:space="preserve"> i za granicą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624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5E9A" w:rsidRPr="00FA75B6" w:rsidRDefault="005E17E9" w:rsidP="00817547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Wydatek </w:t>
            </w:r>
            <w:r w:rsidR="009B07BD" w:rsidRPr="00FA75B6">
              <w:rPr>
                <w:rFonts w:ascii="Arial" w:hAnsi="Arial" w:cs="Arial"/>
              </w:rPr>
              <w:t xml:space="preserve">zostanie uznany za </w:t>
            </w:r>
            <w:r w:rsidRPr="00FA75B6">
              <w:rPr>
                <w:rFonts w:ascii="Arial" w:hAnsi="Arial" w:cs="Arial"/>
              </w:rPr>
              <w:t>kwalifikowalny, o ile</w:t>
            </w:r>
            <w:r w:rsidR="00515E9A" w:rsidRPr="00FA75B6">
              <w:rPr>
                <w:rFonts w:ascii="Arial" w:hAnsi="Arial" w:cs="Arial"/>
              </w:rPr>
              <w:t>:</w:t>
            </w:r>
          </w:p>
          <w:p w:rsidR="00515E9A" w:rsidRPr="00FA75B6" w:rsidRDefault="00515E9A" w:rsidP="00817547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>-</w:t>
            </w:r>
            <w:r w:rsidR="005E17E9" w:rsidRPr="00FA75B6">
              <w:rPr>
                <w:rFonts w:ascii="Arial" w:hAnsi="Arial" w:cs="Arial"/>
              </w:rPr>
              <w:t xml:space="preserve"> jest to uzasadnione specyfiką i celami realizo</w:t>
            </w:r>
            <w:r w:rsidRPr="00FA75B6">
              <w:rPr>
                <w:rFonts w:ascii="Arial" w:hAnsi="Arial" w:cs="Arial"/>
              </w:rPr>
              <w:t>wanego projektu,</w:t>
            </w:r>
          </w:p>
          <w:p w:rsidR="002E57A5" w:rsidRPr="00FA75B6" w:rsidRDefault="00515E9A" w:rsidP="00817547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- </w:t>
            </w:r>
            <w:r w:rsidR="005E17E9" w:rsidRPr="00FA75B6">
              <w:rPr>
                <w:rFonts w:ascii="Arial" w:hAnsi="Arial" w:cs="Arial"/>
              </w:rPr>
              <w:t xml:space="preserve">dotyczy uczestników, którzy posiadają </w:t>
            </w:r>
            <w:r w:rsidR="005E17E9" w:rsidRPr="008C1751">
              <w:rPr>
                <w:rFonts w:ascii="Arial" w:hAnsi="Arial" w:cs="Arial"/>
              </w:rPr>
              <w:t>miejsce zamieszkania w miejscowości</w:t>
            </w:r>
            <w:r w:rsidR="005E17E9" w:rsidRPr="00FA75B6">
              <w:rPr>
                <w:rFonts w:ascii="Arial" w:hAnsi="Arial" w:cs="Arial"/>
              </w:rPr>
              <w:t xml:space="preserve"> innej niż ta, w której</w:t>
            </w:r>
            <w:r w:rsidR="00ED6142" w:rsidRPr="00FA75B6">
              <w:rPr>
                <w:rFonts w:ascii="Arial" w:hAnsi="Arial" w:cs="Arial"/>
              </w:rPr>
              <w:t xml:space="preserve"> odbywa się </w:t>
            </w:r>
            <w:r w:rsidR="00ED6142" w:rsidRPr="00FA75B6">
              <w:rPr>
                <w:rFonts w:ascii="Arial" w:hAnsi="Arial" w:cs="Arial"/>
              </w:rPr>
              <w:lastRenderedPageBreak/>
              <w:t>szkolenie/</w:t>
            </w:r>
            <w:r w:rsidR="002E57A5" w:rsidRPr="00FA75B6">
              <w:rPr>
                <w:rFonts w:ascii="Arial" w:hAnsi="Arial" w:cs="Arial"/>
              </w:rPr>
              <w:t>spotkanie,</w:t>
            </w:r>
          </w:p>
          <w:p w:rsidR="002E57A5" w:rsidRPr="00FA75B6" w:rsidRDefault="002E57A5" w:rsidP="00817547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- </w:t>
            </w:r>
            <w:r w:rsidR="005E17E9" w:rsidRPr="00FA75B6">
              <w:rPr>
                <w:rFonts w:ascii="Arial" w:hAnsi="Arial" w:cs="Arial"/>
              </w:rPr>
              <w:t xml:space="preserve">wsparcie (np. szkolenie, spotkanie) dla tej samej grupy osób trwa co najmniej dwa dni; </w:t>
            </w:r>
            <w:r w:rsidRPr="00FA75B6">
              <w:rPr>
                <w:rFonts w:ascii="Arial" w:hAnsi="Arial" w:cs="Arial"/>
              </w:rPr>
              <w:t xml:space="preserve">w przypadku wsparcia trwającego nie dłużej niż jeden dzień wydatek </w:t>
            </w:r>
            <w:r w:rsidR="00817547">
              <w:rPr>
                <w:rFonts w:ascii="Arial" w:hAnsi="Arial" w:cs="Arial"/>
              </w:rPr>
              <w:t xml:space="preserve">jest </w:t>
            </w:r>
            <w:r w:rsidRPr="00FA75B6">
              <w:rPr>
                <w:rFonts w:ascii="Arial" w:hAnsi="Arial" w:cs="Arial"/>
              </w:rPr>
              <w:t xml:space="preserve">kwalifikowalny w sytuacji, gdy miejsce prowadzenia szkolenia/ spotkania jest </w:t>
            </w:r>
            <w:r w:rsidRPr="008C1751">
              <w:rPr>
                <w:rFonts w:ascii="Arial" w:hAnsi="Arial" w:cs="Arial"/>
              </w:rPr>
              <w:t>oddalone od miejsca zamieszkania osoby</w:t>
            </w:r>
            <w:r w:rsidRPr="00FA75B6">
              <w:rPr>
                <w:rFonts w:ascii="Arial" w:hAnsi="Arial" w:cs="Arial"/>
              </w:rPr>
              <w:t xml:space="preserve"> w nim uczestniczącej o więcej niż</w:t>
            </w:r>
            <w:r w:rsidR="00817547">
              <w:rPr>
                <w:rFonts w:ascii="Arial" w:hAnsi="Arial" w:cs="Arial"/>
              </w:rPr>
              <w:t xml:space="preserve"> 50 km (drogą publiczną, </w:t>
            </w:r>
            <w:r w:rsidRPr="00FA75B6">
              <w:rPr>
                <w:rFonts w:ascii="Arial" w:hAnsi="Arial" w:cs="Arial"/>
              </w:rPr>
              <w:t xml:space="preserve"> nie w linii prostej), a jednocześnie wsparcie zaczyna się przed godziną 9.00 lub kończy się po godzinie 17.00, chyba że nie ma dostępnego dojazdu publicznymi środkami transportu.</w:t>
            </w:r>
          </w:p>
          <w:p w:rsidR="005E17E9" w:rsidRPr="00FA75B6" w:rsidRDefault="002E57A5" w:rsidP="00817547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>N</w:t>
            </w:r>
            <w:r w:rsidR="005E17E9" w:rsidRPr="00FA75B6">
              <w:rPr>
                <w:rFonts w:ascii="Arial" w:hAnsi="Arial" w:cs="Arial"/>
              </w:rPr>
              <w:t xml:space="preserve">ocleg dla więcej niż dwóch osób podróżujących razem powinien być, co do zasady, zapewniany  w pokojach </w:t>
            </w:r>
            <w:r w:rsidR="00817547">
              <w:rPr>
                <w:rFonts w:ascii="Arial" w:hAnsi="Arial" w:cs="Arial"/>
              </w:rPr>
              <w:br/>
            </w:r>
            <w:r w:rsidR="005E17E9" w:rsidRPr="00FA75B6">
              <w:rPr>
                <w:rFonts w:ascii="Arial" w:hAnsi="Arial" w:cs="Arial"/>
              </w:rPr>
              <w:t>2-osobowych (nocleg w pokojach 1-osobowych jest kwalifikowalny tylko w uzasadnionych przypadkach).</w:t>
            </w:r>
            <w:r w:rsidR="00751100" w:rsidRPr="00FA75B6">
              <w:rPr>
                <w:rFonts w:ascii="Arial" w:hAnsi="Arial" w:cs="Arial"/>
              </w:rPr>
              <w:t xml:space="preserve"> Usługa noclegowa powinna być świadczona </w:t>
            </w:r>
            <w:r w:rsidR="005E17E9" w:rsidRPr="00FA75B6">
              <w:rPr>
                <w:rFonts w:ascii="Arial" w:hAnsi="Arial" w:cs="Arial"/>
              </w:rPr>
              <w:t>w miejscu noclegowym o standardzie maksymalnie hotelu 3* wraz ze śniadaniem, przy czym istnieje możliwość szerszego zakresu usługi, o ile mieści się w maksymalnej cenie rynkowej:</w:t>
            </w:r>
          </w:p>
          <w:p w:rsidR="005E17E9" w:rsidRPr="00FA75B6" w:rsidRDefault="005E17E9" w:rsidP="00817547">
            <w:pPr>
              <w:spacing w:before="120"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FA75B6">
              <w:rPr>
                <w:rFonts w:ascii="Arial" w:hAnsi="Arial" w:cs="Arial"/>
                <w:u w:val="single"/>
              </w:rPr>
              <w:t>w Polsce</w:t>
            </w:r>
            <w:r w:rsidR="00386FD1">
              <w:rPr>
                <w:rFonts w:ascii="Arial" w:hAnsi="Arial" w:cs="Arial"/>
                <w:u w:val="single"/>
              </w:rPr>
              <w:t>:</w:t>
            </w:r>
          </w:p>
          <w:p w:rsidR="005E17E9" w:rsidRPr="00FA75B6" w:rsidRDefault="005E17E9" w:rsidP="00817547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- hotel o maksymalnym standardzie 3*: 360 PLN/1 nocleg za 2 osoby w pokoju 2-osobowym, 250 PLN/1 nocleg za </w:t>
            </w:r>
            <w:r w:rsidR="00386FD1">
              <w:rPr>
                <w:rFonts w:ascii="Arial" w:hAnsi="Arial" w:cs="Arial"/>
              </w:rPr>
              <w:br/>
            </w:r>
            <w:r w:rsidRPr="00FA75B6">
              <w:rPr>
                <w:rFonts w:ascii="Arial" w:hAnsi="Arial" w:cs="Arial"/>
              </w:rPr>
              <w:t>1 osobę w pokoju 1-osobowym;</w:t>
            </w:r>
          </w:p>
          <w:p w:rsidR="005E17E9" w:rsidRPr="00FA75B6" w:rsidRDefault="005E17E9" w:rsidP="00817547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>- hotel o niższym standardzie niż 3* oraz pensjonat, motel itd.: 260 PLN/1 nocleg za 2 osoby w pokoju 2-osobowym, 120 PLN/1nocleg za 1 osobę w 1-osobowym.</w:t>
            </w:r>
          </w:p>
          <w:p w:rsidR="005E17E9" w:rsidRPr="00FA75B6" w:rsidRDefault="005E17E9" w:rsidP="00817547">
            <w:pPr>
              <w:spacing w:before="120"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FA75B6">
              <w:rPr>
                <w:rFonts w:ascii="Arial" w:hAnsi="Arial" w:cs="Arial"/>
                <w:u w:val="single"/>
              </w:rPr>
              <w:t>poza granicami Polski</w:t>
            </w:r>
            <w:r w:rsidR="00386FD1">
              <w:rPr>
                <w:rFonts w:ascii="Arial" w:hAnsi="Arial" w:cs="Arial"/>
                <w:u w:val="single"/>
              </w:rPr>
              <w:t>:</w:t>
            </w:r>
          </w:p>
          <w:p w:rsidR="005E17E9" w:rsidRPr="00FA75B6" w:rsidRDefault="005E17E9" w:rsidP="00817547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- hotel o maksymalnym standardzie 3*: </w:t>
            </w:r>
            <w:r w:rsidR="000B6BE5" w:rsidRPr="00FA75B6">
              <w:rPr>
                <w:rFonts w:ascii="Arial" w:hAnsi="Arial" w:cs="Arial"/>
              </w:rPr>
              <w:t>6</w:t>
            </w:r>
            <w:r w:rsidRPr="00FA75B6">
              <w:rPr>
                <w:rFonts w:ascii="Arial" w:hAnsi="Arial" w:cs="Arial"/>
              </w:rPr>
              <w:t xml:space="preserve">00 PLN/1 nocleg za 2 osoby w pokoju 2-osobowym, </w:t>
            </w:r>
            <w:r w:rsidR="000B6BE5" w:rsidRPr="00FA75B6">
              <w:rPr>
                <w:rFonts w:ascii="Arial" w:hAnsi="Arial" w:cs="Arial"/>
              </w:rPr>
              <w:t>4</w:t>
            </w:r>
            <w:r w:rsidRPr="00FA75B6">
              <w:rPr>
                <w:rFonts w:ascii="Arial" w:hAnsi="Arial" w:cs="Arial"/>
              </w:rPr>
              <w:t xml:space="preserve">00 PLN/1 nocleg za </w:t>
            </w:r>
            <w:r w:rsidR="00386FD1">
              <w:rPr>
                <w:rFonts w:ascii="Arial" w:hAnsi="Arial" w:cs="Arial"/>
              </w:rPr>
              <w:br/>
            </w:r>
            <w:r w:rsidRPr="00FA75B6">
              <w:rPr>
                <w:rFonts w:ascii="Arial" w:hAnsi="Arial" w:cs="Arial"/>
              </w:rPr>
              <w:t>1 osobę w pokoju 1-osobowym;</w:t>
            </w:r>
          </w:p>
          <w:p w:rsidR="005E17E9" w:rsidRPr="00FA75B6" w:rsidRDefault="005E17E9" w:rsidP="00817547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- hotel o niższym standardzie niż 3* oraz pensjonat, motel itd.: </w:t>
            </w:r>
            <w:r w:rsidR="000B6BE5" w:rsidRPr="00FA75B6">
              <w:rPr>
                <w:rFonts w:ascii="Arial" w:hAnsi="Arial" w:cs="Arial"/>
              </w:rPr>
              <w:t>5</w:t>
            </w:r>
            <w:r w:rsidRPr="00FA75B6">
              <w:rPr>
                <w:rFonts w:ascii="Arial" w:hAnsi="Arial" w:cs="Arial"/>
              </w:rPr>
              <w:t xml:space="preserve">00 PLN/1 nocleg za 2 osoby w pokoju 2-osobowym, </w:t>
            </w:r>
            <w:r w:rsidR="000B6BE5" w:rsidRPr="00FA75B6">
              <w:rPr>
                <w:rFonts w:ascii="Arial" w:hAnsi="Arial" w:cs="Arial"/>
              </w:rPr>
              <w:t>3</w:t>
            </w:r>
            <w:r w:rsidR="006C492F" w:rsidRPr="00FA75B6">
              <w:rPr>
                <w:rFonts w:ascii="Arial" w:hAnsi="Arial" w:cs="Arial"/>
              </w:rPr>
              <w:t>5</w:t>
            </w:r>
            <w:r w:rsidRPr="00FA75B6">
              <w:rPr>
                <w:rFonts w:ascii="Arial" w:hAnsi="Arial" w:cs="Arial"/>
              </w:rPr>
              <w:t>0 PLN/1</w:t>
            </w:r>
            <w:r w:rsidR="00434B2C">
              <w:rPr>
                <w:rFonts w:ascii="Arial" w:hAnsi="Arial" w:cs="Arial"/>
              </w:rPr>
              <w:t xml:space="preserve"> </w:t>
            </w:r>
            <w:r w:rsidRPr="00FA75B6">
              <w:rPr>
                <w:rFonts w:ascii="Arial" w:hAnsi="Arial" w:cs="Arial"/>
              </w:rPr>
              <w:t>nocleg za 1 osobę w 1-osobowym.</w:t>
            </w:r>
          </w:p>
          <w:p w:rsidR="00D3164B" w:rsidRPr="00FA75B6" w:rsidRDefault="00D3164B" w:rsidP="00817547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Cena rynkowa noclegu powinna być uzależniona od </w:t>
            </w:r>
            <w:r w:rsidR="0056776E" w:rsidRPr="00FA75B6">
              <w:rPr>
                <w:rFonts w:ascii="Arial" w:hAnsi="Arial" w:cs="Arial"/>
              </w:rPr>
              <w:t xml:space="preserve">rodzaju oferowanej usługi i być niższa, jeśli finansowany jest </w:t>
            </w:r>
            <w:r w:rsidR="00C57286" w:rsidRPr="00FA75B6">
              <w:rPr>
                <w:rFonts w:ascii="Arial" w:hAnsi="Arial" w:cs="Arial"/>
              </w:rPr>
              <w:t>niższy</w:t>
            </w:r>
            <w:r w:rsidR="0056776E" w:rsidRPr="00FA75B6">
              <w:rPr>
                <w:rFonts w:ascii="Arial" w:hAnsi="Arial" w:cs="Arial"/>
              </w:rPr>
              <w:t xml:space="preserve"> standard</w:t>
            </w:r>
            <w:r w:rsidR="00617540" w:rsidRPr="00FA75B6">
              <w:rPr>
                <w:rFonts w:ascii="Arial" w:hAnsi="Arial" w:cs="Arial"/>
              </w:rPr>
              <w:t>/</w:t>
            </w:r>
            <w:r w:rsidR="00C57286" w:rsidRPr="00FA75B6">
              <w:rPr>
                <w:rFonts w:ascii="Arial" w:hAnsi="Arial" w:cs="Arial"/>
              </w:rPr>
              <w:t xml:space="preserve">węższy zakres </w:t>
            </w:r>
            <w:r w:rsidR="00617540" w:rsidRPr="00FA75B6">
              <w:rPr>
                <w:rFonts w:ascii="Arial" w:hAnsi="Arial" w:cs="Arial"/>
              </w:rPr>
              <w:t>usługi noclegowej (np. w pokoju wieloosobowym, bez śniadania</w:t>
            </w:r>
            <w:r w:rsidR="00386FD1">
              <w:rPr>
                <w:rFonts w:ascii="Arial" w:hAnsi="Arial" w:cs="Arial"/>
              </w:rPr>
              <w:t>,</w:t>
            </w:r>
            <w:r w:rsidR="00617540" w:rsidRPr="00FA75B6">
              <w:rPr>
                <w:rFonts w:ascii="Arial" w:hAnsi="Arial" w:cs="Arial"/>
              </w:rPr>
              <w:t xml:space="preserve"> itp.).</w:t>
            </w:r>
          </w:p>
        </w:tc>
      </w:tr>
      <w:tr w:rsidR="009506EB" w:rsidRPr="00FA75B6" w:rsidTr="00531D3B">
        <w:trPr>
          <w:trHeight w:val="2706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06EB" w:rsidRPr="00817547" w:rsidRDefault="009506EB" w:rsidP="0076699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06EB" w:rsidRPr="00817547" w:rsidRDefault="009506EB" w:rsidP="009506EB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</w:rPr>
            </w:pPr>
            <w:r w:rsidRPr="00817547">
              <w:rPr>
                <w:rFonts w:ascii="Arial" w:hAnsi="Arial" w:cs="Arial"/>
                <w:b/>
              </w:rPr>
              <w:t xml:space="preserve">Podróż </w:t>
            </w:r>
            <w:r w:rsidR="00E71186">
              <w:rPr>
                <w:rFonts w:ascii="Arial" w:hAnsi="Arial" w:cs="Arial"/>
                <w:b/>
              </w:rPr>
              <w:t>(</w:t>
            </w:r>
            <w:r w:rsidRPr="00817547">
              <w:rPr>
                <w:rFonts w:ascii="Arial" w:hAnsi="Arial" w:cs="Arial"/>
                <w:b/>
              </w:rPr>
              <w:t xml:space="preserve">w </w:t>
            </w:r>
            <w:r w:rsidRPr="009506EB">
              <w:rPr>
                <w:rFonts w:ascii="Arial" w:hAnsi="Arial" w:cs="Arial"/>
                <w:b/>
              </w:rPr>
              <w:t>Polsce</w:t>
            </w:r>
            <w:r w:rsidR="00E71186">
              <w:rPr>
                <w:rFonts w:ascii="Arial" w:hAnsi="Arial" w:cs="Arial"/>
                <w:b/>
              </w:rPr>
              <w:t xml:space="preserve"> i za granicą)</w:t>
            </w:r>
          </w:p>
        </w:tc>
        <w:tc>
          <w:tcPr>
            <w:tcW w:w="11624" w:type="dxa"/>
            <w:gridSpan w:val="2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06EB" w:rsidRDefault="009506EB" w:rsidP="00817547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>Wydatek zostanie uznany za kwalifikowalny, o ile jest to uzasadnione specyfiką i celami realizowanego projektu.</w:t>
            </w:r>
          </w:p>
          <w:p w:rsidR="009506EB" w:rsidRDefault="009506EB" w:rsidP="00817547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Wysokość wydatku powinna być zgodna ze stawkami </w:t>
            </w:r>
            <w:r>
              <w:rPr>
                <w:rFonts w:ascii="Arial" w:hAnsi="Arial" w:cs="Arial"/>
              </w:rPr>
              <w:t xml:space="preserve">wynikającymi </w:t>
            </w:r>
            <w:r w:rsidRPr="00FA75B6">
              <w:rPr>
                <w:rFonts w:ascii="Arial" w:hAnsi="Arial" w:cs="Arial"/>
              </w:rPr>
              <w:t xml:space="preserve">z rozporządzenia Ministra Pracy i Polityki Społecznej z dnia 29 stycznia 2013 </w:t>
            </w:r>
            <w:r>
              <w:rPr>
                <w:rFonts w:ascii="Arial" w:hAnsi="Arial" w:cs="Arial"/>
              </w:rPr>
              <w:t xml:space="preserve">r. </w:t>
            </w:r>
            <w:r w:rsidRPr="00386FD1">
              <w:rPr>
                <w:rFonts w:ascii="Arial" w:hAnsi="Arial" w:cs="Arial"/>
                <w:i/>
                <w:color w:val="000000"/>
              </w:rPr>
              <w:t>w sprawie należności przysługujących pracownikowi zatrudnionemu w państwowej lub samorządowej jednostce sfery budżetowej z tytułu podróży służbowej</w:t>
            </w:r>
            <w:r w:rsidRPr="00FA75B6">
              <w:rPr>
                <w:rFonts w:ascii="Arial" w:hAnsi="Arial" w:cs="Arial"/>
                <w:color w:val="000000"/>
              </w:rPr>
              <w:t>.</w:t>
            </w:r>
          </w:p>
          <w:p w:rsidR="009506EB" w:rsidRPr="00FA75B6" w:rsidRDefault="009506EB" w:rsidP="0081754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>Rozliczane będą rachunki/bilety/faktury wystawione za podróż we wszystkich dostępnych środkach transportu zakupionych z uwzględnieniem tzw. klasy 2</w:t>
            </w:r>
            <w:r>
              <w:rPr>
                <w:rFonts w:ascii="Arial" w:hAnsi="Arial" w:cs="Arial"/>
              </w:rPr>
              <w:t>,</w:t>
            </w:r>
            <w:r w:rsidRPr="00FA75B6">
              <w:rPr>
                <w:rFonts w:ascii="Arial" w:hAnsi="Arial" w:cs="Arial"/>
              </w:rPr>
              <w:t xml:space="preserve"> bądź ekonomicznej. </w:t>
            </w:r>
          </w:p>
          <w:p w:rsidR="009506EB" w:rsidRPr="00FA75B6" w:rsidRDefault="009506EB" w:rsidP="00817547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Korzystanie z prywatnych środków transportu możliwe będzie </w:t>
            </w:r>
            <w:r>
              <w:rPr>
                <w:rFonts w:ascii="Arial" w:hAnsi="Arial" w:cs="Arial"/>
              </w:rPr>
              <w:t xml:space="preserve">tylko </w:t>
            </w:r>
            <w:r w:rsidRPr="00FA75B6">
              <w:rPr>
                <w:rFonts w:ascii="Arial" w:hAnsi="Arial" w:cs="Arial"/>
              </w:rPr>
              <w:t>w szczególnych przypadkach</w:t>
            </w:r>
            <w:r>
              <w:rPr>
                <w:rFonts w:ascii="Arial" w:hAnsi="Arial" w:cs="Arial"/>
              </w:rPr>
              <w:t>,</w:t>
            </w:r>
            <w:r w:rsidRPr="00FA75B6">
              <w:rPr>
                <w:rFonts w:ascii="Arial" w:hAnsi="Arial" w:cs="Arial"/>
              </w:rPr>
              <w:t xml:space="preserve"> na podstawie stawek wynikających z </w:t>
            </w:r>
            <w:r>
              <w:rPr>
                <w:rFonts w:ascii="Arial" w:hAnsi="Arial" w:cs="Arial"/>
              </w:rPr>
              <w:t>art. 34a ust. 2 ustawy z dnia 6.09.</w:t>
            </w:r>
            <w:r w:rsidRPr="00FA75B6">
              <w:rPr>
                <w:rFonts w:ascii="Arial" w:hAnsi="Arial" w:cs="Arial"/>
              </w:rPr>
              <w:t>2001 r. o transporcie drogowym.</w:t>
            </w:r>
          </w:p>
        </w:tc>
      </w:tr>
      <w:tr w:rsidR="0004402B" w:rsidRPr="00FA75B6" w:rsidTr="00B20A9F">
        <w:trPr>
          <w:trHeight w:val="801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402B" w:rsidRPr="00817547" w:rsidRDefault="0004402B" w:rsidP="0076699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4402B" w:rsidRDefault="0004402B" w:rsidP="00991E4C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</w:rPr>
            </w:pPr>
            <w:r w:rsidRPr="00817547">
              <w:rPr>
                <w:rFonts w:ascii="Arial" w:hAnsi="Arial" w:cs="Arial"/>
                <w:b/>
              </w:rPr>
              <w:t>Zwrot kosztów dojazdu</w:t>
            </w:r>
          </w:p>
          <w:p w:rsidR="00E71186" w:rsidRPr="00817547" w:rsidRDefault="00E71186" w:rsidP="00991E4C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uczestników projektu</w:t>
            </w:r>
          </w:p>
        </w:tc>
        <w:tc>
          <w:tcPr>
            <w:tcW w:w="11624" w:type="dxa"/>
            <w:gridSpan w:val="2"/>
            <w:tcBorders>
              <w:bottom w:val="single" w:sz="8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90413" w:rsidRPr="00FA75B6" w:rsidRDefault="0004402B" w:rsidP="0081754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Wydatek jest </w:t>
            </w:r>
            <w:r w:rsidR="00D90413" w:rsidRPr="00FA75B6">
              <w:rPr>
                <w:rFonts w:ascii="Arial" w:hAnsi="Arial" w:cs="Arial"/>
              </w:rPr>
              <w:t>kwalifikowany:</w:t>
            </w:r>
          </w:p>
          <w:p w:rsidR="00DA1EAC" w:rsidRPr="00FA75B6" w:rsidRDefault="00DA1EAC" w:rsidP="0081754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>- o ile jest to uzasadnione specyfiką i celami realizowanego projektu,</w:t>
            </w:r>
          </w:p>
          <w:p w:rsidR="00D90413" w:rsidRPr="00FA75B6" w:rsidRDefault="00D90413" w:rsidP="00D0544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>-</w:t>
            </w:r>
            <w:r w:rsidR="0004402B" w:rsidRPr="00FA75B6">
              <w:rPr>
                <w:rFonts w:ascii="Arial" w:hAnsi="Arial" w:cs="Arial"/>
              </w:rPr>
              <w:t xml:space="preserve"> tylko w związku z uzasadnionymi potrzebami grupy docelowej (np. koszty dojazdów dla osób niepełnosprawnych, bezro</w:t>
            </w:r>
            <w:r w:rsidRPr="00FA75B6">
              <w:rPr>
                <w:rFonts w:ascii="Arial" w:hAnsi="Arial" w:cs="Arial"/>
              </w:rPr>
              <w:t>botnych),</w:t>
            </w:r>
          </w:p>
          <w:p w:rsidR="0004402B" w:rsidRPr="00FA75B6" w:rsidRDefault="00D90413" w:rsidP="00D0544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- </w:t>
            </w:r>
            <w:r w:rsidR="0004402B" w:rsidRPr="00FA75B6">
              <w:rPr>
                <w:rFonts w:ascii="Arial" w:hAnsi="Arial" w:cs="Arial"/>
              </w:rPr>
              <w:t>do wysokości opłat za środki transportu publicznego szynowego lub kołowego (a w przypadku podróży międzynarodowych także transportu lotniczego), zgodnie z cennikiem biletów II klasy obowiązującym na danym obszarze, także w przypadku korzystania ze środków transportu prywatnego (w szczególności samochodem lub taksówką) jako refundacja wydatku faktycznie poniesionego do wysokości określonej powyżej.</w:t>
            </w:r>
          </w:p>
          <w:p w:rsidR="00D90413" w:rsidRPr="00FA75B6" w:rsidRDefault="00D90413" w:rsidP="00D0544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FA75B6">
              <w:rPr>
                <w:rFonts w:ascii="Arial" w:hAnsi="Arial" w:cs="Arial"/>
              </w:rPr>
              <w:t xml:space="preserve">Cena uzależniona </w:t>
            </w:r>
            <w:r w:rsidR="00D0544C">
              <w:rPr>
                <w:rFonts w:ascii="Arial" w:hAnsi="Arial" w:cs="Arial"/>
              </w:rPr>
              <w:t xml:space="preserve">jest </w:t>
            </w:r>
            <w:r w:rsidRPr="00FA75B6">
              <w:rPr>
                <w:rFonts w:ascii="Arial" w:hAnsi="Arial" w:cs="Arial"/>
              </w:rPr>
              <w:t>od cenników operatorów komunikacji publicznej.</w:t>
            </w:r>
          </w:p>
        </w:tc>
      </w:tr>
      <w:tr w:rsidR="008401B2" w:rsidRPr="00FA75B6" w:rsidTr="00B20A9F">
        <w:trPr>
          <w:trHeight w:val="801"/>
        </w:trPr>
        <w:tc>
          <w:tcPr>
            <w:tcW w:w="709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01B2" w:rsidRPr="00817547" w:rsidRDefault="008401B2" w:rsidP="00766999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01B2" w:rsidRPr="005B019F" w:rsidRDefault="008401B2" w:rsidP="00991E4C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</w:rPr>
            </w:pPr>
            <w:r w:rsidRPr="005B019F">
              <w:rPr>
                <w:rFonts w:ascii="Arial" w:hAnsi="Arial" w:cs="Arial"/>
                <w:b/>
              </w:rPr>
              <w:t>Tłumaczenia</w:t>
            </w:r>
          </w:p>
        </w:tc>
        <w:tc>
          <w:tcPr>
            <w:tcW w:w="11624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0DE1" w:rsidRPr="005B019F" w:rsidRDefault="008401B2" w:rsidP="008401B2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  <w:r w:rsidRPr="005B019F">
              <w:rPr>
                <w:rFonts w:ascii="Arial" w:hAnsi="Arial" w:cs="Arial"/>
              </w:rPr>
              <w:t>Wydatek zostanie uznany za kwalifikowalny, o ile jest to uzasadnione specyfiką i celami realizowanego projektu.</w:t>
            </w:r>
          </w:p>
          <w:p w:rsidR="00BA2060" w:rsidRPr="005B019F" w:rsidRDefault="00BA2060" w:rsidP="008401B2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3859"/>
              <w:gridCol w:w="3860"/>
              <w:gridCol w:w="3860"/>
            </w:tblGrid>
            <w:tr w:rsidR="00A44B3F" w:rsidRPr="005B019F" w:rsidTr="00BA2060">
              <w:tc>
                <w:tcPr>
                  <w:tcW w:w="11579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:rsidR="00A44B3F" w:rsidRPr="005B019F" w:rsidRDefault="00A44B3F" w:rsidP="00BA2060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5B019F">
                    <w:rPr>
                      <w:rFonts w:ascii="Arial" w:hAnsi="Arial" w:cs="Arial"/>
                      <w:b/>
                    </w:rPr>
                    <w:t xml:space="preserve">Maksymalne stawki brutto tłumaczeń pisemnych </w:t>
                  </w:r>
                  <w:r w:rsidR="00973F12" w:rsidRPr="005B019F">
                    <w:rPr>
                      <w:rFonts w:ascii="Arial" w:hAnsi="Arial" w:cs="Arial"/>
                      <w:b/>
                    </w:rPr>
                    <w:t>(</w:t>
                  </w:r>
                  <w:r w:rsidRPr="005B019F">
                    <w:rPr>
                      <w:rFonts w:ascii="Arial" w:hAnsi="Arial" w:cs="Arial"/>
                      <w:b/>
                    </w:rPr>
                    <w:t>1 strona = 1800 znaków</w:t>
                  </w:r>
                  <w:r w:rsidR="00973F12" w:rsidRPr="005B019F">
                    <w:rPr>
                      <w:rFonts w:ascii="Arial" w:hAnsi="Arial" w:cs="Arial"/>
                      <w:b/>
                    </w:rPr>
                    <w:t>)</w:t>
                  </w:r>
                </w:p>
              </w:tc>
            </w:tr>
            <w:tr w:rsidR="00973F12" w:rsidRPr="005B019F" w:rsidTr="00BA2060">
              <w:tc>
                <w:tcPr>
                  <w:tcW w:w="3859" w:type="dxa"/>
                  <w:shd w:val="clear" w:color="auto" w:fill="FFFFFF" w:themeFill="background1"/>
                  <w:vAlign w:val="center"/>
                </w:tcPr>
                <w:p w:rsidR="00973F12" w:rsidRPr="005B019F" w:rsidRDefault="00973F12" w:rsidP="00BA2060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5B019F">
                    <w:rPr>
                      <w:rFonts w:ascii="Arial" w:hAnsi="Arial" w:cs="Arial"/>
                      <w:b/>
                    </w:rPr>
                    <w:t>Język obcy</w:t>
                  </w:r>
                </w:p>
              </w:tc>
              <w:tc>
                <w:tcPr>
                  <w:tcW w:w="386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5B019F">
                    <w:rPr>
                      <w:rFonts w:ascii="Arial" w:hAnsi="Arial" w:cs="Arial"/>
                      <w:b/>
                    </w:rPr>
                    <w:t>Stawka za 1 stronę tłumaczenia z j. polskiego na j. obcy</w:t>
                  </w:r>
                </w:p>
              </w:tc>
              <w:tc>
                <w:tcPr>
                  <w:tcW w:w="3860" w:type="dxa"/>
                  <w:shd w:val="clear" w:color="auto" w:fill="FFFFFF" w:themeFill="background1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5B019F">
                    <w:rPr>
                      <w:rFonts w:ascii="Arial" w:hAnsi="Arial" w:cs="Arial"/>
                      <w:b/>
                    </w:rPr>
                    <w:t>Stawka za 1 stronę tłumaczenia z j. obcego na j. polski</w:t>
                  </w:r>
                </w:p>
              </w:tc>
            </w:tr>
            <w:tr w:rsidR="005F4E0C" w:rsidRPr="005B019F" w:rsidTr="005F4E0C">
              <w:tc>
                <w:tcPr>
                  <w:tcW w:w="3859" w:type="dxa"/>
                  <w:shd w:val="clear" w:color="auto" w:fill="FFFFFF" w:themeFill="background1"/>
                </w:tcPr>
                <w:p w:rsidR="005F4E0C" w:rsidRPr="005B019F" w:rsidRDefault="005F4E0C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j. angielski</w:t>
                  </w:r>
                </w:p>
              </w:tc>
              <w:tc>
                <w:tcPr>
                  <w:tcW w:w="3860" w:type="dxa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:rsidR="005F4E0C" w:rsidRPr="005B019F" w:rsidRDefault="005F4E0C" w:rsidP="005F4E0C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43 zł</w:t>
                  </w:r>
                </w:p>
              </w:tc>
              <w:tc>
                <w:tcPr>
                  <w:tcW w:w="3860" w:type="dxa"/>
                  <w:shd w:val="clear" w:color="auto" w:fill="FFFFFF" w:themeFill="background1"/>
                </w:tcPr>
                <w:p w:rsidR="005F4E0C" w:rsidRPr="005B019F" w:rsidRDefault="005F4E0C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39 zł</w:t>
                  </w:r>
                </w:p>
              </w:tc>
            </w:tr>
            <w:tr w:rsidR="005F4E0C" w:rsidRPr="005B019F" w:rsidTr="00B20A9F">
              <w:tc>
                <w:tcPr>
                  <w:tcW w:w="385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5F4E0C" w:rsidRPr="005B019F" w:rsidRDefault="005F4E0C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j. niemiecki</w:t>
                  </w:r>
                </w:p>
              </w:tc>
              <w:tc>
                <w:tcPr>
                  <w:tcW w:w="386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5F4E0C" w:rsidRPr="005B019F" w:rsidRDefault="005F4E0C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47 zł</w:t>
                  </w:r>
                </w:p>
              </w:tc>
              <w:tc>
                <w:tcPr>
                  <w:tcW w:w="386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5F4E0C" w:rsidRPr="005B019F" w:rsidRDefault="005F4E0C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43 zł</w:t>
                  </w:r>
                </w:p>
              </w:tc>
            </w:tr>
            <w:tr w:rsidR="00973F12" w:rsidRPr="005B019F" w:rsidTr="005F4E0C">
              <w:tc>
                <w:tcPr>
                  <w:tcW w:w="3859" w:type="dxa"/>
                  <w:shd w:val="clear" w:color="auto" w:fill="auto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j. włoski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59 zł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52 zł</w:t>
                  </w:r>
                </w:p>
              </w:tc>
            </w:tr>
            <w:tr w:rsidR="00973F12" w:rsidRPr="005B019F" w:rsidTr="005F4E0C">
              <w:tc>
                <w:tcPr>
                  <w:tcW w:w="3859" w:type="dxa"/>
                  <w:shd w:val="clear" w:color="auto" w:fill="auto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j. hiszpański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63 zł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973F12" w:rsidRPr="005B019F" w:rsidRDefault="00DB74DF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57 zł</w:t>
                  </w:r>
                </w:p>
              </w:tc>
            </w:tr>
            <w:tr w:rsidR="00973F12" w:rsidRPr="005B019F" w:rsidTr="005F4E0C">
              <w:tc>
                <w:tcPr>
                  <w:tcW w:w="3859" w:type="dxa"/>
                  <w:shd w:val="clear" w:color="auto" w:fill="auto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j. szwedzki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74 zł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66 zł</w:t>
                  </w:r>
                </w:p>
              </w:tc>
            </w:tr>
            <w:tr w:rsidR="00973F12" w:rsidRPr="005B019F" w:rsidTr="005F4E0C">
              <w:tc>
                <w:tcPr>
                  <w:tcW w:w="3859" w:type="dxa"/>
                  <w:shd w:val="clear" w:color="auto" w:fill="auto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j. czeski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61 zł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53 zł</w:t>
                  </w:r>
                </w:p>
              </w:tc>
            </w:tr>
            <w:tr w:rsidR="00973F12" w:rsidRPr="005B019F" w:rsidTr="004A4798">
              <w:tc>
                <w:tcPr>
                  <w:tcW w:w="3859" w:type="dxa"/>
                  <w:shd w:val="clear" w:color="auto" w:fill="FFFFFF" w:themeFill="background1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j. litewski</w:t>
                  </w:r>
                </w:p>
              </w:tc>
              <w:tc>
                <w:tcPr>
                  <w:tcW w:w="3860" w:type="dxa"/>
                  <w:shd w:val="clear" w:color="auto" w:fill="FFFFFF" w:themeFill="background1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74 zł</w:t>
                  </w:r>
                </w:p>
              </w:tc>
              <w:tc>
                <w:tcPr>
                  <w:tcW w:w="3860" w:type="dxa"/>
                  <w:shd w:val="clear" w:color="auto" w:fill="FFFFFF" w:themeFill="background1"/>
                </w:tcPr>
                <w:p w:rsidR="00973F12" w:rsidRPr="005B019F" w:rsidRDefault="00DB74DF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66 zł</w:t>
                  </w:r>
                </w:p>
              </w:tc>
            </w:tr>
            <w:tr w:rsidR="00973F12" w:rsidRPr="005B019F" w:rsidTr="00BA2060">
              <w:trPr>
                <w:trHeight w:val="397"/>
              </w:trPr>
              <w:tc>
                <w:tcPr>
                  <w:tcW w:w="3859" w:type="dxa"/>
                  <w:shd w:val="clear" w:color="auto" w:fill="FFFFFF" w:themeFill="background1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j. fiński</w:t>
                  </w:r>
                </w:p>
              </w:tc>
              <w:tc>
                <w:tcPr>
                  <w:tcW w:w="3860" w:type="dxa"/>
                  <w:shd w:val="clear" w:color="auto" w:fill="FFFFFF" w:themeFill="background1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93 zł</w:t>
                  </w:r>
                </w:p>
              </w:tc>
              <w:tc>
                <w:tcPr>
                  <w:tcW w:w="3860" w:type="dxa"/>
                  <w:shd w:val="clear" w:color="auto" w:fill="FFFFFF" w:themeFill="background1"/>
                </w:tcPr>
                <w:p w:rsidR="00973F12" w:rsidRPr="005B019F" w:rsidRDefault="00973F12" w:rsidP="00DB74DF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81 zł</w:t>
                  </w:r>
                </w:p>
              </w:tc>
            </w:tr>
          </w:tbl>
          <w:p w:rsidR="00467FC7" w:rsidRPr="005B019F" w:rsidRDefault="00467FC7" w:rsidP="00E0388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</w:rPr>
            </w:pPr>
          </w:p>
          <w:tbl>
            <w:tblPr>
              <w:tblStyle w:val="Tabela-Siatka"/>
              <w:tblW w:w="0" w:type="auto"/>
              <w:tblLook w:val="04A0"/>
            </w:tblPr>
            <w:tblGrid>
              <w:gridCol w:w="3859"/>
              <w:gridCol w:w="3860"/>
              <w:gridCol w:w="3860"/>
            </w:tblGrid>
            <w:tr w:rsidR="005B3DF4" w:rsidRPr="005B019F" w:rsidTr="005B3DF4">
              <w:tc>
                <w:tcPr>
                  <w:tcW w:w="11579" w:type="dxa"/>
                  <w:gridSpan w:val="3"/>
                  <w:tcBorders>
                    <w:bottom w:val="single" w:sz="4" w:space="0" w:color="auto"/>
                  </w:tcBorders>
                </w:tcPr>
                <w:p w:rsidR="005B3DF4" w:rsidRPr="005B019F" w:rsidRDefault="005B3DF4" w:rsidP="009C71C3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5B019F">
                    <w:rPr>
                      <w:rFonts w:ascii="Arial" w:hAnsi="Arial" w:cs="Arial"/>
                      <w:b/>
                    </w:rPr>
                    <w:t>Maksymalne stawki brutto tłumaczeń ustnych</w:t>
                  </w:r>
                </w:p>
              </w:tc>
            </w:tr>
            <w:tr w:rsidR="005B3DF4" w:rsidRPr="005B019F" w:rsidTr="00BA2060">
              <w:tc>
                <w:tcPr>
                  <w:tcW w:w="3859" w:type="dxa"/>
                  <w:shd w:val="clear" w:color="auto" w:fill="FFFFFF" w:themeFill="background1"/>
                  <w:vAlign w:val="center"/>
                </w:tcPr>
                <w:p w:rsidR="005B3DF4" w:rsidRPr="005B019F" w:rsidRDefault="005B3DF4" w:rsidP="00BA2060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5B019F">
                    <w:rPr>
                      <w:rFonts w:ascii="Arial" w:hAnsi="Arial" w:cs="Arial"/>
                      <w:b/>
                    </w:rPr>
                    <w:t>Język obcy</w:t>
                  </w:r>
                </w:p>
              </w:tc>
              <w:tc>
                <w:tcPr>
                  <w:tcW w:w="386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5B3DF4" w:rsidRPr="005B019F" w:rsidRDefault="005B3DF4" w:rsidP="002359C7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5B019F">
                    <w:rPr>
                      <w:rFonts w:ascii="Arial" w:hAnsi="Arial" w:cs="Arial"/>
                      <w:b/>
                    </w:rPr>
                    <w:t xml:space="preserve">Stawka za </w:t>
                  </w:r>
                  <w:r w:rsidR="002359C7" w:rsidRPr="005B019F">
                    <w:rPr>
                      <w:rFonts w:ascii="Arial" w:hAnsi="Arial" w:cs="Arial"/>
                      <w:b/>
                    </w:rPr>
                    <w:t xml:space="preserve">moduł 4-godzinny </w:t>
                  </w:r>
                  <w:r w:rsidR="00BA2060" w:rsidRPr="005B019F">
                    <w:rPr>
                      <w:rFonts w:ascii="Arial" w:hAnsi="Arial" w:cs="Arial"/>
                      <w:b/>
                    </w:rPr>
                    <w:br/>
                  </w:r>
                  <w:r w:rsidR="002359C7" w:rsidRPr="005B019F">
                    <w:rPr>
                      <w:rFonts w:ascii="Arial" w:hAnsi="Arial" w:cs="Arial"/>
                      <w:b/>
                    </w:rPr>
                    <w:t>(4 x 60 minut) tłumaczenia symultanicznego</w:t>
                  </w:r>
                  <w:r w:rsidR="00BA2060" w:rsidRPr="005B019F">
                    <w:rPr>
                      <w:rFonts w:ascii="Arial" w:hAnsi="Arial" w:cs="Arial"/>
                      <w:b/>
                    </w:rPr>
                    <w:t>*</w:t>
                  </w:r>
                  <w:r w:rsidR="002359C7" w:rsidRPr="005B019F">
                    <w:rPr>
                      <w:rFonts w:ascii="Arial" w:hAnsi="Arial" w:cs="Arial"/>
                      <w:b/>
                    </w:rPr>
                    <w:t xml:space="preserve"> przez </w:t>
                  </w:r>
                  <w:r w:rsidR="00BA2060" w:rsidRPr="005B019F">
                    <w:rPr>
                      <w:rFonts w:ascii="Arial" w:hAnsi="Arial" w:cs="Arial"/>
                      <w:b/>
                    </w:rPr>
                    <w:br/>
                  </w:r>
                  <w:r w:rsidR="002359C7" w:rsidRPr="005B019F">
                    <w:rPr>
                      <w:rFonts w:ascii="Arial" w:hAnsi="Arial" w:cs="Arial"/>
                      <w:b/>
                    </w:rPr>
                    <w:t>1 tłumacza</w:t>
                  </w:r>
                </w:p>
              </w:tc>
              <w:tc>
                <w:tcPr>
                  <w:tcW w:w="3860" w:type="dxa"/>
                  <w:shd w:val="clear" w:color="auto" w:fill="FFFFFF" w:themeFill="background1"/>
                </w:tcPr>
                <w:p w:rsidR="005B3DF4" w:rsidRPr="005B019F" w:rsidRDefault="005B3DF4" w:rsidP="002359C7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5B019F">
                    <w:rPr>
                      <w:rFonts w:ascii="Arial" w:hAnsi="Arial" w:cs="Arial"/>
                      <w:b/>
                    </w:rPr>
                    <w:t xml:space="preserve">Stawka za 1 </w:t>
                  </w:r>
                  <w:r w:rsidR="002359C7" w:rsidRPr="005B019F">
                    <w:rPr>
                      <w:rFonts w:ascii="Arial" w:hAnsi="Arial" w:cs="Arial"/>
                      <w:b/>
                    </w:rPr>
                    <w:t>godzinę</w:t>
                  </w:r>
                  <w:r w:rsidR="00421A0F" w:rsidRPr="005B019F">
                    <w:rPr>
                      <w:rFonts w:ascii="Arial" w:hAnsi="Arial" w:cs="Arial"/>
                      <w:b/>
                    </w:rPr>
                    <w:t xml:space="preserve"> (60 minut) tłumaczenia konsekutywnego</w:t>
                  </w:r>
                  <w:r w:rsidR="00BA2060" w:rsidRPr="005B019F">
                    <w:rPr>
                      <w:rFonts w:ascii="Arial" w:hAnsi="Arial" w:cs="Arial"/>
                      <w:b/>
                    </w:rPr>
                    <w:t>**</w:t>
                  </w:r>
                </w:p>
              </w:tc>
            </w:tr>
            <w:tr w:rsidR="005B3DF4" w:rsidRPr="005B019F" w:rsidTr="005B3DF4">
              <w:tc>
                <w:tcPr>
                  <w:tcW w:w="3859" w:type="dxa"/>
                  <w:shd w:val="clear" w:color="auto" w:fill="FFFFFF" w:themeFill="background1"/>
                </w:tcPr>
                <w:p w:rsidR="005B3DF4" w:rsidRPr="005B019F" w:rsidRDefault="005B3DF4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lastRenderedPageBreak/>
                    <w:t>j. angielski</w:t>
                  </w:r>
                </w:p>
              </w:tc>
              <w:tc>
                <w:tcPr>
                  <w:tcW w:w="3860" w:type="dxa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:rsidR="005B3DF4" w:rsidRPr="005B019F" w:rsidRDefault="00421A0F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769 zł</w:t>
                  </w:r>
                </w:p>
              </w:tc>
              <w:tc>
                <w:tcPr>
                  <w:tcW w:w="3860" w:type="dxa"/>
                  <w:shd w:val="clear" w:color="auto" w:fill="FFFFFF" w:themeFill="background1"/>
                </w:tcPr>
                <w:p w:rsidR="005B3DF4" w:rsidRPr="005B019F" w:rsidRDefault="00421A0F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154 zł</w:t>
                  </w:r>
                </w:p>
              </w:tc>
            </w:tr>
            <w:tr w:rsidR="005B3DF4" w:rsidRPr="005B019F" w:rsidTr="005B3DF4">
              <w:tc>
                <w:tcPr>
                  <w:tcW w:w="385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5B3DF4" w:rsidRPr="005B019F" w:rsidRDefault="005B3DF4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j. niemiecki</w:t>
                  </w:r>
                </w:p>
              </w:tc>
              <w:tc>
                <w:tcPr>
                  <w:tcW w:w="386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5B3DF4" w:rsidRPr="005B019F" w:rsidRDefault="00421A0F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779 zł</w:t>
                  </w:r>
                </w:p>
              </w:tc>
              <w:tc>
                <w:tcPr>
                  <w:tcW w:w="3860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5B3DF4" w:rsidRPr="005B019F" w:rsidRDefault="00421A0F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155 zł</w:t>
                  </w:r>
                </w:p>
              </w:tc>
            </w:tr>
            <w:tr w:rsidR="005B3DF4" w:rsidRPr="005B019F" w:rsidTr="005B3DF4">
              <w:tc>
                <w:tcPr>
                  <w:tcW w:w="3859" w:type="dxa"/>
                  <w:shd w:val="clear" w:color="auto" w:fill="auto"/>
                </w:tcPr>
                <w:p w:rsidR="005B3DF4" w:rsidRPr="005B019F" w:rsidRDefault="005B3DF4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j. włoski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5B3DF4" w:rsidRPr="005B019F" w:rsidRDefault="00421A0F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769 zł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5B3DF4" w:rsidRPr="005B019F" w:rsidRDefault="00421A0F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159 zł</w:t>
                  </w:r>
                </w:p>
              </w:tc>
            </w:tr>
            <w:tr w:rsidR="005B3DF4" w:rsidRPr="005B019F" w:rsidTr="005B3DF4">
              <w:tc>
                <w:tcPr>
                  <w:tcW w:w="3859" w:type="dxa"/>
                  <w:shd w:val="clear" w:color="auto" w:fill="auto"/>
                </w:tcPr>
                <w:p w:rsidR="005B3DF4" w:rsidRPr="005B019F" w:rsidRDefault="005B3DF4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j. hiszpański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5B3DF4" w:rsidRPr="005B019F" w:rsidRDefault="00421A0F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889 zł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5B3DF4" w:rsidRPr="005B019F" w:rsidRDefault="00421A0F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199 zł</w:t>
                  </w:r>
                </w:p>
              </w:tc>
            </w:tr>
            <w:tr w:rsidR="005B3DF4" w:rsidRPr="005B019F" w:rsidTr="005B3DF4">
              <w:tc>
                <w:tcPr>
                  <w:tcW w:w="3859" w:type="dxa"/>
                  <w:shd w:val="clear" w:color="auto" w:fill="auto"/>
                </w:tcPr>
                <w:p w:rsidR="005B3DF4" w:rsidRPr="005B019F" w:rsidRDefault="005B3DF4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j. szwedzki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5B3DF4" w:rsidRPr="005B019F" w:rsidRDefault="00421A0F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890 zł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5B3DF4" w:rsidRPr="005B019F" w:rsidRDefault="00421A0F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173 zł</w:t>
                  </w:r>
                </w:p>
              </w:tc>
            </w:tr>
            <w:tr w:rsidR="005B3DF4" w:rsidRPr="005B019F" w:rsidTr="005B3DF4">
              <w:tc>
                <w:tcPr>
                  <w:tcW w:w="3859" w:type="dxa"/>
                  <w:shd w:val="clear" w:color="auto" w:fill="auto"/>
                </w:tcPr>
                <w:p w:rsidR="005B3DF4" w:rsidRPr="005B019F" w:rsidRDefault="005B3DF4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j. czeski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5B3DF4" w:rsidRPr="005B019F" w:rsidRDefault="00421A0F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846 zł</w:t>
                  </w:r>
                </w:p>
              </w:tc>
              <w:tc>
                <w:tcPr>
                  <w:tcW w:w="3860" w:type="dxa"/>
                  <w:shd w:val="clear" w:color="auto" w:fill="auto"/>
                </w:tcPr>
                <w:p w:rsidR="005B3DF4" w:rsidRPr="005B019F" w:rsidRDefault="00421A0F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171 zł</w:t>
                  </w:r>
                </w:p>
              </w:tc>
            </w:tr>
            <w:tr w:rsidR="005B3DF4" w:rsidRPr="005B019F" w:rsidTr="005B3DF4">
              <w:tc>
                <w:tcPr>
                  <w:tcW w:w="3859" w:type="dxa"/>
                  <w:shd w:val="clear" w:color="auto" w:fill="FFFFFF" w:themeFill="background1"/>
                </w:tcPr>
                <w:p w:rsidR="005B3DF4" w:rsidRPr="005B019F" w:rsidRDefault="005B3DF4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j. litewski</w:t>
                  </w:r>
                </w:p>
              </w:tc>
              <w:tc>
                <w:tcPr>
                  <w:tcW w:w="3860" w:type="dxa"/>
                  <w:shd w:val="clear" w:color="auto" w:fill="FFFFFF" w:themeFill="background1"/>
                </w:tcPr>
                <w:p w:rsidR="005B3DF4" w:rsidRPr="005B019F" w:rsidRDefault="00421A0F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921 zł</w:t>
                  </w:r>
                </w:p>
              </w:tc>
              <w:tc>
                <w:tcPr>
                  <w:tcW w:w="3860" w:type="dxa"/>
                  <w:shd w:val="clear" w:color="auto" w:fill="FFFFFF" w:themeFill="background1"/>
                </w:tcPr>
                <w:p w:rsidR="005B3DF4" w:rsidRPr="005B019F" w:rsidRDefault="00421A0F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203 zł</w:t>
                  </w:r>
                </w:p>
              </w:tc>
            </w:tr>
            <w:tr w:rsidR="005B3DF4" w:rsidRPr="005B019F" w:rsidTr="005B3DF4">
              <w:tc>
                <w:tcPr>
                  <w:tcW w:w="3859" w:type="dxa"/>
                  <w:shd w:val="clear" w:color="auto" w:fill="FFFFFF" w:themeFill="background1"/>
                </w:tcPr>
                <w:p w:rsidR="005B3DF4" w:rsidRPr="005B019F" w:rsidRDefault="005B3DF4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j. fiński</w:t>
                  </w:r>
                </w:p>
              </w:tc>
              <w:tc>
                <w:tcPr>
                  <w:tcW w:w="3860" w:type="dxa"/>
                  <w:shd w:val="clear" w:color="auto" w:fill="FFFFFF" w:themeFill="background1"/>
                </w:tcPr>
                <w:p w:rsidR="005B3DF4" w:rsidRPr="005B019F" w:rsidRDefault="00421A0F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882 zł</w:t>
                  </w:r>
                </w:p>
              </w:tc>
              <w:tc>
                <w:tcPr>
                  <w:tcW w:w="3860" w:type="dxa"/>
                  <w:shd w:val="clear" w:color="auto" w:fill="FFFFFF" w:themeFill="background1"/>
                </w:tcPr>
                <w:p w:rsidR="005B3DF4" w:rsidRPr="005B019F" w:rsidRDefault="00421A0F" w:rsidP="005B3DF4">
                  <w:pPr>
                    <w:autoSpaceDE w:val="0"/>
                    <w:autoSpaceDN w:val="0"/>
                    <w:adjustRightInd w:val="0"/>
                    <w:spacing w:before="120"/>
                    <w:jc w:val="center"/>
                    <w:rPr>
                      <w:rFonts w:ascii="Arial" w:hAnsi="Arial" w:cs="Arial"/>
                    </w:rPr>
                  </w:pPr>
                  <w:r w:rsidRPr="005B019F">
                    <w:rPr>
                      <w:rFonts w:ascii="Arial" w:hAnsi="Arial" w:cs="Arial"/>
                    </w:rPr>
                    <w:t>174 zł</w:t>
                  </w:r>
                </w:p>
              </w:tc>
            </w:tr>
          </w:tbl>
          <w:p w:rsidR="0026781F" w:rsidRPr="005B019F" w:rsidRDefault="0026781F" w:rsidP="00E0388A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</w:rPr>
            </w:pPr>
            <w:r w:rsidRPr="005B019F">
              <w:rPr>
                <w:rFonts w:ascii="Arial" w:hAnsi="Arial" w:cs="Arial"/>
              </w:rPr>
              <w:t>Maksymalna stawka brutto za wynajem wyposażenia do tłumaczenia symultanicznego na 1 dzień (1 kabina, 1 pulpit dla tłumaczy, jednostka centralna,60 odbiorników i słuchawek, obsługa techniczna): 1809 zł.</w:t>
            </w:r>
          </w:p>
          <w:p w:rsidR="002246EB" w:rsidRPr="005B019F" w:rsidRDefault="00BA2060" w:rsidP="00BA206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hd w:val="clear" w:color="auto" w:fill="FFFFFF"/>
              </w:rPr>
            </w:pPr>
            <w:r w:rsidRPr="005B019F">
              <w:rPr>
                <w:rFonts w:ascii="Arial" w:hAnsi="Arial" w:cs="Arial"/>
                <w:b/>
                <w:u w:val="single"/>
                <w:shd w:val="clear" w:color="auto" w:fill="FFFFFF"/>
              </w:rPr>
              <w:t>*</w:t>
            </w:r>
            <w:r w:rsidRPr="005B019F">
              <w:rPr>
                <w:rFonts w:ascii="Arial" w:hAnsi="Arial" w:cs="Arial"/>
                <w:u w:val="single"/>
                <w:shd w:val="clear" w:color="auto" w:fill="FFFFFF"/>
              </w:rPr>
              <w:t xml:space="preserve"> </w:t>
            </w:r>
            <w:r w:rsidR="00625EEB" w:rsidRPr="005B019F">
              <w:rPr>
                <w:rFonts w:ascii="Arial" w:hAnsi="Arial" w:cs="Arial"/>
                <w:u w:val="single"/>
                <w:shd w:val="clear" w:color="auto" w:fill="FFFFFF"/>
              </w:rPr>
              <w:t>Tłumaczenie symultaniczne</w:t>
            </w:r>
            <w:r w:rsidR="00625EEB" w:rsidRPr="005B019F">
              <w:rPr>
                <w:rFonts w:ascii="Arial" w:hAnsi="Arial" w:cs="Arial"/>
                <w:shd w:val="clear" w:color="auto" w:fill="FFFFFF"/>
              </w:rPr>
              <w:t xml:space="preserve"> odbywa się w</w:t>
            </w:r>
            <w:r w:rsidR="00625EEB" w:rsidRPr="005B019F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  <w:r w:rsidR="00625EEB" w:rsidRPr="005B019F">
              <w:rPr>
                <w:rFonts w:ascii="Arial" w:hAnsi="Arial" w:cs="Arial"/>
                <w:shd w:val="clear" w:color="auto" w:fill="FFFFFF"/>
              </w:rPr>
              <w:t>dźwiękoszczelnej kabinie, w zespole co najmniej dwóch tłumaczy. Mówca na sali mówi do mikrofonu; tłumacz słucha przemówienia przez słuchawki i niemal równocześnie t</w:t>
            </w:r>
            <w:r w:rsidR="002246EB" w:rsidRPr="005B019F">
              <w:rPr>
                <w:rFonts w:ascii="Arial" w:hAnsi="Arial" w:cs="Arial"/>
                <w:shd w:val="clear" w:color="auto" w:fill="FFFFFF"/>
              </w:rPr>
              <w:t xml:space="preserve">łumaczy je przez swój mikrofon. Treść tłumaczenia dociera </w:t>
            </w:r>
            <w:r w:rsidR="00BC1A57" w:rsidRPr="005B019F">
              <w:rPr>
                <w:rFonts w:ascii="Arial" w:hAnsi="Arial" w:cs="Arial"/>
                <w:shd w:val="clear" w:color="auto" w:fill="FFFFFF"/>
              </w:rPr>
              <w:t xml:space="preserve">do słuchaczy na sali poprzez </w:t>
            </w:r>
            <w:r w:rsidR="002246EB" w:rsidRPr="005B019F">
              <w:rPr>
                <w:rFonts w:ascii="Arial" w:hAnsi="Arial" w:cs="Arial"/>
                <w:shd w:val="clear" w:color="auto" w:fill="FFFFFF"/>
              </w:rPr>
              <w:t>indywidualne zestawy słuchawek i odbiorników</w:t>
            </w:r>
            <w:r w:rsidR="00BC1A57" w:rsidRPr="005B019F">
              <w:rPr>
                <w:rFonts w:ascii="Arial" w:hAnsi="Arial" w:cs="Arial"/>
                <w:shd w:val="clear" w:color="auto" w:fill="FFFFFF"/>
              </w:rPr>
              <w:t>.</w:t>
            </w:r>
            <w:r w:rsidR="002246EB" w:rsidRPr="005B019F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  <w:p w:rsidR="00E0388A" w:rsidRPr="005B019F" w:rsidRDefault="00BA2060" w:rsidP="00BA206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hd w:val="clear" w:color="auto" w:fill="FFFFFF"/>
              </w:rPr>
            </w:pPr>
            <w:r w:rsidRPr="005B019F">
              <w:rPr>
                <w:rFonts w:ascii="Arial" w:hAnsi="Arial" w:cs="Arial"/>
                <w:b/>
                <w:u w:val="single"/>
                <w:shd w:val="clear" w:color="auto" w:fill="FFFFFF"/>
              </w:rPr>
              <w:t>**</w:t>
            </w:r>
            <w:r w:rsidRPr="005B019F">
              <w:rPr>
                <w:rFonts w:ascii="Arial" w:hAnsi="Arial" w:cs="Arial"/>
                <w:u w:val="single"/>
                <w:shd w:val="clear" w:color="auto" w:fill="FFFFFF"/>
              </w:rPr>
              <w:t xml:space="preserve"> </w:t>
            </w:r>
            <w:r w:rsidR="003B55D4" w:rsidRPr="005B019F">
              <w:rPr>
                <w:rFonts w:ascii="Arial" w:hAnsi="Arial" w:cs="Arial"/>
                <w:u w:val="single"/>
                <w:shd w:val="clear" w:color="auto" w:fill="FFFFFF"/>
              </w:rPr>
              <w:t>Tłumaczenie konsekutywne</w:t>
            </w:r>
            <w:r w:rsidR="0086432B" w:rsidRPr="005B019F">
              <w:rPr>
                <w:rFonts w:ascii="Arial" w:hAnsi="Arial" w:cs="Arial"/>
                <w:shd w:val="clear" w:color="auto" w:fill="FFFFFF"/>
              </w:rPr>
              <w:t xml:space="preserve"> odbywa się w bardziej bezpośredni sposób niż symultaniczne - t</w:t>
            </w:r>
            <w:r w:rsidR="003B55D4" w:rsidRPr="005B019F">
              <w:rPr>
                <w:rFonts w:ascii="Arial" w:hAnsi="Arial" w:cs="Arial"/>
                <w:shd w:val="clear" w:color="auto" w:fill="FFFFFF"/>
              </w:rPr>
              <w:t xml:space="preserve">łumacz znajduje się obok mówcy, słucha jego wypowiedzi i po jej zakończeniu odtwarza ją w całości w innym języku, z reguły korzystając </w:t>
            </w:r>
            <w:r w:rsidRPr="005B019F">
              <w:rPr>
                <w:rFonts w:ascii="Arial" w:hAnsi="Arial" w:cs="Arial"/>
                <w:shd w:val="clear" w:color="auto" w:fill="FFFFFF"/>
              </w:rPr>
              <w:br/>
            </w:r>
            <w:r w:rsidR="003B55D4" w:rsidRPr="005B019F">
              <w:rPr>
                <w:rFonts w:ascii="Arial" w:hAnsi="Arial" w:cs="Arial"/>
                <w:shd w:val="clear" w:color="auto" w:fill="FFFFFF"/>
              </w:rPr>
              <w:t xml:space="preserve">z notatek sporządzanych w trakcie przemówienia. </w:t>
            </w:r>
          </w:p>
        </w:tc>
      </w:tr>
    </w:tbl>
    <w:p w:rsidR="008B73E6" w:rsidRDefault="008B73E6" w:rsidP="000970B0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</w:rPr>
      </w:pPr>
    </w:p>
    <w:p w:rsidR="000B75AA" w:rsidRPr="005B019F" w:rsidRDefault="008B73E6" w:rsidP="000970B0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 w:rsidRPr="0018020B">
        <w:rPr>
          <w:rFonts w:ascii="Arial" w:hAnsi="Arial" w:cs="Arial"/>
          <w:b/>
        </w:rPr>
        <w:t>Dodatkowo, w odniesieniu do publikacji stanowiących produkt/element produktu wypracowanego w projekcie</w:t>
      </w:r>
      <w:r w:rsidRPr="0018020B">
        <w:rPr>
          <w:rFonts w:ascii="Arial" w:hAnsi="Arial" w:cs="Arial"/>
        </w:rPr>
        <w:t xml:space="preserve"> </w:t>
      </w:r>
      <w:r w:rsidR="00E22FBD" w:rsidRPr="0018020B">
        <w:rPr>
          <w:rFonts w:ascii="Arial" w:hAnsi="Arial" w:cs="Arial"/>
        </w:rPr>
        <w:t>Instytucja Pośrednicząca rekomenduje</w:t>
      </w:r>
      <w:r w:rsidRPr="0018020B">
        <w:rPr>
          <w:rFonts w:ascii="Arial" w:hAnsi="Arial" w:cs="Arial"/>
        </w:rPr>
        <w:t xml:space="preserve"> wykorzystanie papieru „ekologicznego”, tzn. pochodzącego z recyklingu lub posiadającego certyfikat pochodzenia z lasów zarządzanych w sposób zrównoważony.</w:t>
      </w:r>
      <w:r w:rsidR="00F87A54" w:rsidRPr="0018020B">
        <w:rPr>
          <w:rFonts w:ascii="Arial" w:hAnsi="Arial" w:cs="Arial"/>
        </w:rPr>
        <w:t xml:space="preserve"> Spełnienie tego warunku nie jest wymagane, aby wydatek był uznany za kwalifikowalny w ramach projektu.  </w:t>
      </w:r>
    </w:p>
    <w:sectPr w:rsidR="000B75AA" w:rsidRPr="005B019F" w:rsidSect="002A3EB2">
      <w:footerReference w:type="default" r:id="rId8"/>
      <w:pgSz w:w="16838" w:h="11906" w:orient="landscape"/>
      <w:pgMar w:top="709" w:right="1418" w:bottom="119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42A" w:rsidRDefault="009E642A" w:rsidP="00DC0091">
      <w:pPr>
        <w:spacing w:after="0" w:line="240" w:lineRule="auto"/>
      </w:pPr>
      <w:r>
        <w:separator/>
      </w:r>
    </w:p>
  </w:endnote>
  <w:endnote w:type="continuationSeparator" w:id="0">
    <w:p w:rsidR="009E642A" w:rsidRDefault="009E642A" w:rsidP="00DC0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97427"/>
      <w:docPartObj>
        <w:docPartGallery w:val="Page Numbers (Bottom of Page)"/>
        <w:docPartUnique/>
      </w:docPartObj>
    </w:sdtPr>
    <w:sdtContent>
      <w:p w:rsidR="00434B2C" w:rsidRDefault="00FC1448">
        <w:pPr>
          <w:pStyle w:val="Stopka"/>
          <w:jc w:val="right"/>
        </w:pPr>
        <w:fldSimple w:instr=" PAGE   \* MERGEFORMAT ">
          <w:r w:rsidR="00F629F9">
            <w:rPr>
              <w:noProof/>
            </w:rPr>
            <w:t>1</w:t>
          </w:r>
        </w:fldSimple>
      </w:p>
    </w:sdtContent>
  </w:sdt>
  <w:p w:rsidR="00434B2C" w:rsidRDefault="00434B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42A" w:rsidRDefault="009E642A" w:rsidP="00DC0091">
      <w:pPr>
        <w:spacing w:after="0" w:line="240" w:lineRule="auto"/>
      </w:pPr>
      <w:r>
        <w:separator/>
      </w:r>
    </w:p>
  </w:footnote>
  <w:footnote w:type="continuationSeparator" w:id="0">
    <w:p w:rsidR="009E642A" w:rsidRDefault="009E642A" w:rsidP="00DC0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52674"/>
    <w:multiLevelType w:val="hybridMultilevel"/>
    <w:tmpl w:val="B9708860"/>
    <w:lvl w:ilvl="0" w:tplc="477A9A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FCC0E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1C87C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6657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48678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1298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C2DD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86CB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BA91A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F827D49"/>
    <w:multiLevelType w:val="hybridMultilevel"/>
    <w:tmpl w:val="6F70BAA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35CF733A"/>
    <w:multiLevelType w:val="hybridMultilevel"/>
    <w:tmpl w:val="95B4C95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485417B"/>
    <w:multiLevelType w:val="hybridMultilevel"/>
    <w:tmpl w:val="A1E8DDC8"/>
    <w:lvl w:ilvl="0" w:tplc="4CA4B418">
      <w:start w:val="1"/>
      <w:numFmt w:val="decimal"/>
      <w:lvlText w:val="%1."/>
      <w:lvlJc w:val="center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6AA7340"/>
    <w:multiLevelType w:val="multilevel"/>
    <w:tmpl w:val="0B4A8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5DF71344"/>
    <w:multiLevelType w:val="hybridMultilevel"/>
    <w:tmpl w:val="80EED106"/>
    <w:lvl w:ilvl="0" w:tplc="4CA4B418">
      <w:start w:val="1"/>
      <w:numFmt w:val="decimal"/>
      <w:lvlText w:val="%1."/>
      <w:lvlJc w:val="center"/>
      <w:pPr>
        <w:ind w:left="6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314114"/>
    <w:multiLevelType w:val="hybridMultilevel"/>
    <w:tmpl w:val="CC90384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6968126C"/>
    <w:multiLevelType w:val="hybridMultilevel"/>
    <w:tmpl w:val="B7887B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610B5F"/>
    <w:multiLevelType w:val="hybridMultilevel"/>
    <w:tmpl w:val="DE66AD2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C257B14"/>
    <w:multiLevelType w:val="hybridMultilevel"/>
    <w:tmpl w:val="C6B466A8"/>
    <w:lvl w:ilvl="0" w:tplc="369EB3D6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165122"/>
    <w:rsid w:val="00001E88"/>
    <w:rsid w:val="0002608D"/>
    <w:rsid w:val="0004402B"/>
    <w:rsid w:val="00061EEA"/>
    <w:rsid w:val="00076B62"/>
    <w:rsid w:val="00082D1D"/>
    <w:rsid w:val="000970B0"/>
    <w:rsid w:val="000A149D"/>
    <w:rsid w:val="000A4573"/>
    <w:rsid w:val="000A499C"/>
    <w:rsid w:val="000B1DC4"/>
    <w:rsid w:val="000B6BE5"/>
    <w:rsid w:val="000B75AA"/>
    <w:rsid w:val="000B767F"/>
    <w:rsid w:val="000C30E4"/>
    <w:rsid w:val="000C5C22"/>
    <w:rsid w:val="000C6709"/>
    <w:rsid w:val="000D0BB1"/>
    <w:rsid w:val="000D419B"/>
    <w:rsid w:val="000D568D"/>
    <w:rsid w:val="000E2875"/>
    <w:rsid w:val="000E6C06"/>
    <w:rsid w:val="000F7885"/>
    <w:rsid w:val="00100BBC"/>
    <w:rsid w:val="00105DF3"/>
    <w:rsid w:val="00107A93"/>
    <w:rsid w:val="00114293"/>
    <w:rsid w:val="001158D5"/>
    <w:rsid w:val="00120045"/>
    <w:rsid w:val="00120614"/>
    <w:rsid w:val="001352E0"/>
    <w:rsid w:val="001403AA"/>
    <w:rsid w:val="001518A3"/>
    <w:rsid w:val="00157B7D"/>
    <w:rsid w:val="00161AD5"/>
    <w:rsid w:val="00165122"/>
    <w:rsid w:val="0018020B"/>
    <w:rsid w:val="00194B4F"/>
    <w:rsid w:val="001A0CEC"/>
    <w:rsid w:val="001A68EC"/>
    <w:rsid w:val="001A6998"/>
    <w:rsid w:val="001E0F87"/>
    <w:rsid w:val="001F39A8"/>
    <w:rsid w:val="00201BD5"/>
    <w:rsid w:val="002246EB"/>
    <w:rsid w:val="00233919"/>
    <w:rsid w:val="002359C7"/>
    <w:rsid w:val="0024726C"/>
    <w:rsid w:val="00250B3D"/>
    <w:rsid w:val="00256A6F"/>
    <w:rsid w:val="00260322"/>
    <w:rsid w:val="00261DFD"/>
    <w:rsid w:val="00265E00"/>
    <w:rsid w:val="0026781F"/>
    <w:rsid w:val="0029293D"/>
    <w:rsid w:val="002A0068"/>
    <w:rsid w:val="002A1CF5"/>
    <w:rsid w:val="002A3EB2"/>
    <w:rsid w:val="002B4348"/>
    <w:rsid w:val="002C14F0"/>
    <w:rsid w:val="002C20AE"/>
    <w:rsid w:val="002C23BE"/>
    <w:rsid w:val="002D7BA4"/>
    <w:rsid w:val="002E57A5"/>
    <w:rsid w:val="002F3541"/>
    <w:rsid w:val="002F76BE"/>
    <w:rsid w:val="00306526"/>
    <w:rsid w:val="003078E4"/>
    <w:rsid w:val="00312B9A"/>
    <w:rsid w:val="003231ED"/>
    <w:rsid w:val="0034464B"/>
    <w:rsid w:val="00344941"/>
    <w:rsid w:val="00360C12"/>
    <w:rsid w:val="003644E7"/>
    <w:rsid w:val="0037746B"/>
    <w:rsid w:val="00381AC0"/>
    <w:rsid w:val="0038411E"/>
    <w:rsid w:val="00386FD1"/>
    <w:rsid w:val="003956AD"/>
    <w:rsid w:val="00397AC6"/>
    <w:rsid w:val="003A2190"/>
    <w:rsid w:val="003A3F15"/>
    <w:rsid w:val="003B55D4"/>
    <w:rsid w:val="003C38C9"/>
    <w:rsid w:val="003D7FAE"/>
    <w:rsid w:val="003F555D"/>
    <w:rsid w:val="00421A0F"/>
    <w:rsid w:val="00421C5F"/>
    <w:rsid w:val="00422006"/>
    <w:rsid w:val="00434B2C"/>
    <w:rsid w:val="00453FEF"/>
    <w:rsid w:val="00467FC7"/>
    <w:rsid w:val="00476FCA"/>
    <w:rsid w:val="00484FEC"/>
    <w:rsid w:val="00487D89"/>
    <w:rsid w:val="00490B6F"/>
    <w:rsid w:val="00494ACE"/>
    <w:rsid w:val="004955F6"/>
    <w:rsid w:val="004A227B"/>
    <w:rsid w:val="004A2C6C"/>
    <w:rsid w:val="004A34A4"/>
    <w:rsid w:val="004A4798"/>
    <w:rsid w:val="004B3CAB"/>
    <w:rsid w:val="004B5CA1"/>
    <w:rsid w:val="004C6A5F"/>
    <w:rsid w:val="004D2480"/>
    <w:rsid w:val="004E074E"/>
    <w:rsid w:val="004E469F"/>
    <w:rsid w:val="004F4655"/>
    <w:rsid w:val="005011D8"/>
    <w:rsid w:val="00510CBD"/>
    <w:rsid w:val="00515E9A"/>
    <w:rsid w:val="005167E4"/>
    <w:rsid w:val="00531D3B"/>
    <w:rsid w:val="00532E6F"/>
    <w:rsid w:val="00542A3C"/>
    <w:rsid w:val="0054798B"/>
    <w:rsid w:val="0056776E"/>
    <w:rsid w:val="00570D27"/>
    <w:rsid w:val="00574FCE"/>
    <w:rsid w:val="00577352"/>
    <w:rsid w:val="00577632"/>
    <w:rsid w:val="005901CB"/>
    <w:rsid w:val="005A6C87"/>
    <w:rsid w:val="005B0031"/>
    <w:rsid w:val="005B019F"/>
    <w:rsid w:val="005B3DF4"/>
    <w:rsid w:val="005D6BF3"/>
    <w:rsid w:val="005E007B"/>
    <w:rsid w:val="005E06EF"/>
    <w:rsid w:val="005E17E9"/>
    <w:rsid w:val="005E4DD9"/>
    <w:rsid w:val="005E52D3"/>
    <w:rsid w:val="005F2CD1"/>
    <w:rsid w:val="005F4E0C"/>
    <w:rsid w:val="006109F5"/>
    <w:rsid w:val="006150B3"/>
    <w:rsid w:val="00615AAC"/>
    <w:rsid w:val="00616FE9"/>
    <w:rsid w:val="00617261"/>
    <w:rsid w:val="00617540"/>
    <w:rsid w:val="0062046E"/>
    <w:rsid w:val="00622779"/>
    <w:rsid w:val="00623592"/>
    <w:rsid w:val="00625EEB"/>
    <w:rsid w:val="00641A85"/>
    <w:rsid w:val="00643146"/>
    <w:rsid w:val="00646221"/>
    <w:rsid w:val="00664ABE"/>
    <w:rsid w:val="00673355"/>
    <w:rsid w:val="006841A9"/>
    <w:rsid w:val="006978F9"/>
    <w:rsid w:val="006A1B81"/>
    <w:rsid w:val="006A231F"/>
    <w:rsid w:val="006C492F"/>
    <w:rsid w:val="006C5C69"/>
    <w:rsid w:val="006D5E05"/>
    <w:rsid w:val="006D68DC"/>
    <w:rsid w:val="006E1855"/>
    <w:rsid w:val="006F5255"/>
    <w:rsid w:val="006F577A"/>
    <w:rsid w:val="006F5AD2"/>
    <w:rsid w:val="006F64B9"/>
    <w:rsid w:val="0071139E"/>
    <w:rsid w:val="00714A69"/>
    <w:rsid w:val="00721E7F"/>
    <w:rsid w:val="0072482C"/>
    <w:rsid w:val="00730952"/>
    <w:rsid w:val="00751100"/>
    <w:rsid w:val="0075278B"/>
    <w:rsid w:val="00762633"/>
    <w:rsid w:val="0076408A"/>
    <w:rsid w:val="00766999"/>
    <w:rsid w:val="00770DF3"/>
    <w:rsid w:val="00785215"/>
    <w:rsid w:val="00786938"/>
    <w:rsid w:val="00796841"/>
    <w:rsid w:val="007A6FF8"/>
    <w:rsid w:val="007C506D"/>
    <w:rsid w:val="007C664A"/>
    <w:rsid w:val="007D120B"/>
    <w:rsid w:val="007D15EF"/>
    <w:rsid w:val="007E2E6A"/>
    <w:rsid w:val="007F613F"/>
    <w:rsid w:val="0080670B"/>
    <w:rsid w:val="00817547"/>
    <w:rsid w:val="0082289E"/>
    <w:rsid w:val="00832062"/>
    <w:rsid w:val="008401B2"/>
    <w:rsid w:val="008457FB"/>
    <w:rsid w:val="008543C1"/>
    <w:rsid w:val="00854CAA"/>
    <w:rsid w:val="00855FA7"/>
    <w:rsid w:val="0086432B"/>
    <w:rsid w:val="008829BF"/>
    <w:rsid w:val="00895BD6"/>
    <w:rsid w:val="00897558"/>
    <w:rsid w:val="008A2FDE"/>
    <w:rsid w:val="008A3CE3"/>
    <w:rsid w:val="008B73E6"/>
    <w:rsid w:val="008C1751"/>
    <w:rsid w:val="008C3303"/>
    <w:rsid w:val="008D2651"/>
    <w:rsid w:val="008E03C8"/>
    <w:rsid w:val="008F09C6"/>
    <w:rsid w:val="008F1589"/>
    <w:rsid w:val="0090390E"/>
    <w:rsid w:val="00915EE4"/>
    <w:rsid w:val="00921D30"/>
    <w:rsid w:val="00925540"/>
    <w:rsid w:val="00932E2E"/>
    <w:rsid w:val="009506EB"/>
    <w:rsid w:val="00950EAB"/>
    <w:rsid w:val="009547A5"/>
    <w:rsid w:val="009555EE"/>
    <w:rsid w:val="00956FD4"/>
    <w:rsid w:val="00964126"/>
    <w:rsid w:val="0097345E"/>
    <w:rsid w:val="00973F12"/>
    <w:rsid w:val="0097473B"/>
    <w:rsid w:val="00983758"/>
    <w:rsid w:val="00986F29"/>
    <w:rsid w:val="00991E4C"/>
    <w:rsid w:val="00991F32"/>
    <w:rsid w:val="009A07E7"/>
    <w:rsid w:val="009A1573"/>
    <w:rsid w:val="009A44ED"/>
    <w:rsid w:val="009B046E"/>
    <w:rsid w:val="009B07BD"/>
    <w:rsid w:val="009B6820"/>
    <w:rsid w:val="009B69ED"/>
    <w:rsid w:val="009C174E"/>
    <w:rsid w:val="009C71C3"/>
    <w:rsid w:val="009D1647"/>
    <w:rsid w:val="009E0876"/>
    <w:rsid w:val="009E114B"/>
    <w:rsid w:val="009E2AF8"/>
    <w:rsid w:val="009E429E"/>
    <w:rsid w:val="009E642A"/>
    <w:rsid w:val="009E681A"/>
    <w:rsid w:val="009F0081"/>
    <w:rsid w:val="009F1602"/>
    <w:rsid w:val="00A069F2"/>
    <w:rsid w:val="00A10D3E"/>
    <w:rsid w:val="00A262AF"/>
    <w:rsid w:val="00A443EC"/>
    <w:rsid w:val="00A44B3F"/>
    <w:rsid w:val="00A50BFE"/>
    <w:rsid w:val="00A5472E"/>
    <w:rsid w:val="00A54ABF"/>
    <w:rsid w:val="00A761BB"/>
    <w:rsid w:val="00A91AE4"/>
    <w:rsid w:val="00AA26BF"/>
    <w:rsid w:val="00AA3816"/>
    <w:rsid w:val="00AA5E77"/>
    <w:rsid w:val="00AA715D"/>
    <w:rsid w:val="00AB0311"/>
    <w:rsid w:val="00AB73B8"/>
    <w:rsid w:val="00AF67BC"/>
    <w:rsid w:val="00B013E5"/>
    <w:rsid w:val="00B0503A"/>
    <w:rsid w:val="00B06EDF"/>
    <w:rsid w:val="00B073ED"/>
    <w:rsid w:val="00B20A9F"/>
    <w:rsid w:val="00B218DE"/>
    <w:rsid w:val="00B30E58"/>
    <w:rsid w:val="00B4267D"/>
    <w:rsid w:val="00B5232C"/>
    <w:rsid w:val="00B5697D"/>
    <w:rsid w:val="00B62DAB"/>
    <w:rsid w:val="00B700F3"/>
    <w:rsid w:val="00B72572"/>
    <w:rsid w:val="00B80EAD"/>
    <w:rsid w:val="00B9669B"/>
    <w:rsid w:val="00BA2060"/>
    <w:rsid w:val="00BA441A"/>
    <w:rsid w:val="00BA705F"/>
    <w:rsid w:val="00BB3F88"/>
    <w:rsid w:val="00BB4434"/>
    <w:rsid w:val="00BC1A57"/>
    <w:rsid w:val="00BC419A"/>
    <w:rsid w:val="00BC4E87"/>
    <w:rsid w:val="00BD7DB8"/>
    <w:rsid w:val="00BE4098"/>
    <w:rsid w:val="00BE75D0"/>
    <w:rsid w:val="00BF7E62"/>
    <w:rsid w:val="00C01738"/>
    <w:rsid w:val="00C066B0"/>
    <w:rsid w:val="00C11298"/>
    <w:rsid w:val="00C17327"/>
    <w:rsid w:val="00C352F6"/>
    <w:rsid w:val="00C360B4"/>
    <w:rsid w:val="00C41A13"/>
    <w:rsid w:val="00C42559"/>
    <w:rsid w:val="00C45842"/>
    <w:rsid w:val="00C52E5B"/>
    <w:rsid w:val="00C57286"/>
    <w:rsid w:val="00C6390F"/>
    <w:rsid w:val="00C6625A"/>
    <w:rsid w:val="00C763E5"/>
    <w:rsid w:val="00C915A8"/>
    <w:rsid w:val="00C91659"/>
    <w:rsid w:val="00C952EC"/>
    <w:rsid w:val="00C96058"/>
    <w:rsid w:val="00C96816"/>
    <w:rsid w:val="00CB2F91"/>
    <w:rsid w:val="00CB71C0"/>
    <w:rsid w:val="00CC3089"/>
    <w:rsid w:val="00CC7E79"/>
    <w:rsid w:val="00CD6318"/>
    <w:rsid w:val="00CE1580"/>
    <w:rsid w:val="00CF3ED9"/>
    <w:rsid w:val="00CF4B56"/>
    <w:rsid w:val="00D0544C"/>
    <w:rsid w:val="00D1180F"/>
    <w:rsid w:val="00D12591"/>
    <w:rsid w:val="00D14855"/>
    <w:rsid w:val="00D21FF2"/>
    <w:rsid w:val="00D25C88"/>
    <w:rsid w:val="00D3164B"/>
    <w:rsid w:val="00D31DD0"/>
    <w:rsid w:val="00D3433D"/>
    <w:rsid w:val="00D34F66"/>
    <w:rsid w:val="00D57160"/>
    <w:rsid w:val="00D70DE1"/>
    <w:rsid w:val="00D71455"/>
    <w:rsid w:val="00D8247B"/>
    <w:rsid w:val="00D90413"/>
    <w:rsid w:val="00DA1EAC"/>
    <w:rsid w:val="00DB51CA"/>
    <w:rsid w:val="00DB6BD4"/>
    <w:rsid w:val="00DB74DF"/>
    <w:rsid w:val="00DC0091"/>
    <w:rsid w:val="00DC6668"/>
    <w:rsid w:val="00DC6BCF"/>
    <w:rsid w:val="00DD04C9"/>
    <w:rsid w:val="00DD65A3"/>
    <w:rsid w:val="00DE0CAC"/>
    <w:rsid w:val="00DE60AD"/>
    <w:rsid w:val="00DF4DFC"/>
    <w:rsid w:val="00DF556D"/>
    <w:rsid w:val="00DF5E0E"/>
    <w:rsid w:val="00E0388A"/>
    <w:rsid w:val="00E07BEC"/>
    <w:rsid w:val="00E14113"/>
    <w:rsid w:val="00E212C1"/>
    <w:rsid w:val="00E22FBD"/>
    <w:rsid w:val="00E257E5"/>
    <w:rsid w:val="00E455E5"/>
    <w:rsid w:val="00E65610"/>
    <w:rsid w:val="00E67F90"/>
    <w:rsid w:val="00E71186"/>
    <w:rsid w:val="00E73559"/>
    <w:rsid w:val="00E7365C"/>
    <w:rsid w:val="00E81E49"/>
    <w:rsid w:val="00E90C04"/>
    <w:rsid w:val="00E91242"/>
    <w:rsid w:val="00E96E76"/>
    <w:rsid w:val="00E971C4"/>
    <w:rsid w:val="00EA33B3"/>
    <w:rsid w:val="00EA3AE9"/>
    <w:rsid w:val="00EB455A"/>
    <w:rsid w:val="00EC5471"/>
    <w:rsid w:val="00ED0397"/>
    <w:rsid w:val="00ED5579"/>
    <w:rsid w:val="00ED6142"/>
    <w:rsid w:val="00EE3E8D"/>
    <w:rsid w:val="00EF4F28"/>
    <w:rsid w:val="00F02C0C"/>
    <w:rsid w:val="00F03B6E"/>
    <w:rsid w:val="00F228E7"/>
    <w:rsid w:val="00F27017"/>
    <w:rsid w:val="00F27BA9"/>
    <w:rsid w:val="00F37853"/>
    <w:rsid w:val="00F52D90"/>
    <w:rsid w:val="00F571E6"/>
    <w:rsid w:val="00F60D1D"/>
    <w:rsid w:val="00F629F9"/>
    <w:rsid w:val="00F762EB"/>
    <w:rsid w:val="00F83C14"/>
    <w:rsid w:val="00F86769"/>
    <w:rsid w:val="00F87A54"/>
    <w:rsid w:val="00FA11B1"/>
    <w:rsid w:val="00FA673E"/>
    <w:rsid w:val="00FA75B6"/>
    <w:rsid w:val="00FB296F"/>
    <w:rsid w:val="00FC065A"/>
    <w:rsid w:val="00FC1448"/>
    <w:rsid w:val="00FC6593"/>
    <w:rsid w:val="00FC7898"/>
    <w:rsid w:val="00FC7F20"/>
    <w:rsid w:val="00FD0BAC"/>
    <w:rsid w:val="00FD4326"/>
    <w:rsid w:val="00FF0911"/>
    <w:rsid w:val="00FF244B"/>
    <w:rsid w:val="00FF5194"/>
    <w:rsid w:val="00FF6998"/>
    <w:rsid w:val="00FF7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12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C0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009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0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09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F39A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36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365C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365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6C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6C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6C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6C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6C8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6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C87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4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omylnaczcionkaakapitu"/>
    <w:rsid w:val="00625EEB"/>
  </w:style>
  <w:style w:type="character" w:styleId="Hipercze">
    <w:name w:val="Hyperlink"/>
    <w:basedOn w:val="Domylnaczcionkaakapitu"/>
    <w:uiPriority w:val="99"/>
    <w:semiHidden/>
    <w:unhideWhenUsed/>
    <w:rsid w:val="00625E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2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AE766-015F-4C3A-8399-F71F37448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1508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10538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 </cp:lastModifiedBy>
  <cp:revision>8</cp:revision>
  <cp:lastPrinted>2016-05-05T07:26:00Z</cp:lastPrinted>
  <dcterms:created xsi:type="dcterms:W3CDTF">2016-05-05T13:53:00Z</dcterms:created>
  <dcterms:modified xsi:type="dcterms:W3CDTF">2016-06-16T07:57:00Z</dcterms:modified>
</cp:coreProperties>
</file>